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1EB7" w14:textId="77777777" w:rsidR="00E00F44" w:rsidRPr="00E00F44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alibri Light" w:hAnsi="Calibri Light" w:cs="Calibri Light"/>
          <w:b/>
          <w:bCs/>
        </w:rPr>
      </w:pPr>
    </w:p>
    <w:p w14:paraId="3FB83503" w14:textId="77777777" w:rsidR="00E00F44" w:rsidRPr="00377116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Theme="minorHAnsi" w:hAnsiTheme="minorHAnsi" w:cstheme="minorHAnsi"/>
          <w:b/>
          <w:bCs/>
        </w:rPr>
      </w:pPr>
    </w:p>
    <w:p w14:paraId="331EEDAB" w14:textId="77777777" w:rsidR="00846B51" w:rsidRPr="002A14EB" w:rsidRDefault="00846B51" w:rsidP="00846B51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color w:val="FF0000"/>
          <w:sz w:val="32"/>
          <w:szCs w:val="24"/>
        </w:rPr>
      </w:pPr>
      <w:r w:rsidRPr="002A14EB">
        <w:rPr>
          <w:rFonts w:ascii="Corbel" w:hAnsi="Corbel" w:cstheme="minorHAnsi"/>
          <w:b/>
          <w:bCs/>
          <w:color w:val="FF0000"/>
          <w:sz w:val="32"/>
          <w:szCs w:val="24"/>
        </w:rPr>
        <w:t>CADRE DE REPONSE</w:t>
      </w:r>
    </w:p>
    <w:p w14:paraId="18D68876" w14:textId="7CF244DB" w:rsidR="00E00F44" w:rsidRPr="002A14EB" w:rsidRDefault="00CE6E6A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color w:val="FF0000"/>
          <w:sz w:val="32"/>
          <w:szCs w:val="24"/>
        </w:rPr>
      </w:pPr>
      <w:r w:rsidRPr="002A14EB">
        <w:rPr>
          <w:rFonts w:ascii="Corbel" w:hAnsi="Corbel" w:cstheme="minorHAnsi"/>
          <w:b/>
          <w:bCs/>
          <w:color w:val="FF0000"/>
          <w:sz w:val="32"/>
          <w:szCs w:val="24"/>
        </w:rPr>
        <w:t xml:space="preserve">MARCHE DE </w:t>
      </w:r>
      <w:r w:rsidR="00842522" w:rsidRPr="002A14EB">
        <w:rPr>
          <w:rFonts w:ascii="Corbel" w:hAnsi="Corbel" w:cstheme="minorHAnsi"/>
          <w:b/>
          <w:bCs/>
          <w:color w:val="FF0000"/>
          <w:sz w:val="32"/>
          <w:szCs w:val="24"/>
        </w:rPr>
        <w:t>PRESTATIONS DE SERVICE</w:t>
      </w:r>
    </w:p>
    <w:p w14:paraId="793DDE92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ascii="Corbel" w:hAnsi="Corbel" w:cstheme="minorHAnsi"/>
          <w:b/>
          <w:bCs/>
          <w:sz w:val="32"/>
          <w:szCs w:val="24"/>
        </w:rPr>
      </w:pPr>
    </w:p>
    <w:p w14:paraId="559080B9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Personne publique :</w:t>
      </w:r>
    </w:p>
    <w:p w14:paraId="23A71273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5B7B8611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CENTRE HOSPITALIER UNIVERSITAIRE DE MONTPELLIER</w:t>
      </w:r>
    </w:p>
    <w:p w14:paraId="2CD30E2C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ETABLISSEMENT SUPPORT DU GHT DE L’EST HERAULT ET DU SUD AVEYRON</w:t>
      </w:r>
    </w:p>
    <w:p w14:paraId="37D37937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46DDF48B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ascii="Corbel" w:hAnsi="Corbel" w:cstheme="minorHAnsi"/>
          <w:b/>
          <w:bCs/>
          <w:sz w:val="24"/>
          <w:szCs w:val="24"/>
        </w:rPr>
      </w:pPr>
    </w:p>
    <w:p w14:paraId="4BFB4FDD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___________________________________________________</w:t>
      </w:r>
    </w:p>
    <w:p w14:paraId="0333A330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6F080A01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Objet de la consultation :</w:t>
      </w:r>
    </w:p>
    <w:p w14:paraId="2274B098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71A774BB" w14:textId="3E9949E6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color w:val="0070C0"/>
          <w:sz w:val="24"/>
          <w:szCs w:val="24"/>
        </w:rPr>
      </w:pPr>
      <w:r w:rsidRPr="002A14EB">
        <w:rPr>
          <w:rFonts w:ascii="Corbel" w:hAnsi="Corbel" w:cstheme="minorHAnsi"/>
          <w:b/>
          <w:bCs/>
          <w:color w:val="0070C0"/>
          <w:sz w:val="24"/>
          <w:szCs w:val="24"/>
        </w:rPr>
        <w:t xml:space="preserve">AFFAIRE </w:t>
      </w:r>
      <w:r w:rsidR="0031732D">
        <w:rPr>
          <w:rFonts w:ascii="Corbel" w:hAnsi="Corbel" w:cstheme="minorHAnsi"/>
          <w:b/>
          <w:bCs/>
          <w:color w:val="0070C0"/>
          <w:sz w:val="24"/>
          <w:szCs w:val="24"/>
        </w:rPr>
        <w:t>25A0165</w:t>
      </w:r>
    </w:p>
    <w:p w14:paraId="40362F02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5C755C3F" w14:textId="5C499A10" w:rsidR="00E00F44" w:rsidRPr="002A14EB" w:rsidRDefault="0031732D" w:rsidP="0031732D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31732D">
        <w:rPr>
          <w:rFonts w:ascii="Corbel" w:hAnsi="Corbel" w:cstheme="minorHAnsi"/>
          <w:b/>
          <w:bCs/>
          <w:color w:val="0070C0"/>
          <w:sz w:val="24"/>
          <w:szCs w:val="24"/>
        </w:rPr>
        <w:t>MAINTENANCE DES ENCEINTES FRIGORIFIQUES DE PRODUITS SENSIBLES POUR LE CHU DE MONTPELLIER, ETABLISSEMENT SUPPORT DU GROUPEMENT HOSPITALIER DE TERRITOIRE</w:t>
      </w:r>
      <w:r>
        <w:rPr>
          <w:rFonts w:ascii="Corbel" w:hAnsi="Corbel" w:cstheme="minorHAnsi"/>
          <w:b/>
          <w:bCs/>
          <w:color w:val="0070C0"/>
          <w:sz w:val="24"/>
          <w:szCs w:val="24"/>
        </w:rPr>
        <w:t xml:space="preserve"> </w:t>
      </w:r>
      <w:r w:rsidRPr="0031732D">
        <w:rPr>
          <w:rFonts w:ascii="Corbel" w:hAnsi="Corbel" w:cstheme="minorHAnsi"/>
          <w:b/>
          <w:bCs/>
          <w:color w:val="0070C0"/>
          <w:sz w:val="24"/>
          <w:szCs w:val="24"/>
        </w:rPr>
        <w:t>« EST-HERAULT ET SUD-AVEYRON » (GHT « EHSA »).</w:t>
      </w:r>
    </w:p>
    <w:p w14:paraId="1D60C39E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243D3900" w14:textId="361C190B" w:rsidR="00E00F44" w:rsidRPr="002A14EB" w:rsidRDefault="0031732D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>
        <w:rPr>
          <w:rFonts w:ascii="Corbel" w:hAnsi="Corbel" w:cstheme="minorHAnsi"/>
          <w:b/>
          <w:bCs/>
          <w:sz w:val="24"/>
          <w:szCs w:val="24"/>
        </w:rPr>
        <w:t>LOT UNIQUE</w:t>
      </w:r>
    </w:p>
    <w:p w14:paraId="5BC07C1B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ascii="Corbel" w:hAnsi="Corbel" w:cstheme="minorHAnsi"/>
          <w:b/>
          <w:bCs/>
          <w:sz w:val="24"/>
          <w:szCs w:val="24"/>
        </w:rPr>
      </w:pPr>
    </w:p>
    <w:p w14:paraId="0266001D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____________________</w:t>
      </w:r>
    </w:p>
    <w:p w14:paraId="1E1F0605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5676838E" w14:textId="3750AC8F" w:rsidR="0059517C" w:rsidRPr="002A14EB" w:rsidRDefault="0059517C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 xml:space="preserve">VALEUR TECHNIQUE DE L’OFFRE APPRECIEE EN FONCTION DE LA NOTE METHODOLOGIQUE ET ORGANISATIONNELLE FOURNIE </w:t>
      </w:r>
      <w:r w:rsidR="00F400DD" w:rsidRPr="002A14EB">
        <w:rPr>
          <w:rFonts w:ascii="Corbel" w:hAnsi="Corbel" w:cstheme="minorHAnsi"/>
          <w:b/>
          <w:bCs/>
          <w:sz w:val="24"/>
          <w:szCs w:val="24"/>
        </w:rPr>
        <w:t>(CRI</w:t>
      </w:r>
      <w:r w:rsidRPr="002A14EB">
        <w:rPr>
          <w:rFonts w:ascii="Corbel" w:hAnsi="Corbel" w:cstheme="minorHAnsi"/>
          <w:b/>
          <w:bCs/>
          <w:sz w:val="24"/>
          <w:szCs w:val="24"/>
        </w:rPr>
        <w:t>TERE 1)</w:t>
      </w:r>
      <w:r w:rsidRPr="002A14EB">
        <w:rPr>
          <w:rFonts w:ascii="Corbel" w:hAnsi="Corbel"/>
          <w:sz w:val="24"/>
          <w:szCs w:val="24"/>
        </w:rPr>
        <w:t xml:space="preserve"> </w:t>
      </w:r>
    </w:p>
    <w:p w14:paraId="1BA1AF83" w14:textId="77777777" w:rsidR="0059517C" w:rsidRPr="002A14EB" w:rsidRDefault="0059517C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/>
          <w:sz w:val="24"/>
          <w:szCs w:val="24"/>
        </w:rPr>
      </w:pPr>
    </w:p>
    <w:p w14:paraId="24D6EEA9" w14:textId="168EC2D2" w:rsidR="0059517C" w:rsidRPr="002A14EB" w:rsidRDefault="0059517C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PRIX (CRITERE 2)</w:t>
      </w:r>
      <w:r w:rsidRPr="002A14EB">
        <w:rPr>
          <w:rFonts w:ascii="Corbel" w:hAnsi="Corbel"/>
          <w:sz w:val="24"/>
          <w:szCs w:val="24"/>
        </w:rPr>
        <w:t xml:space="preserve"> </w:t>
      </w:r>
    </w:p>
    <w:p w14:paraId="343D37BC" w14:textId="3A4BA411" w:rsidR="00377116" w:rsidRPr="002A14EB" w:rsidRDefault="00377116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ascii="Corbel" w:hAnsi="Corbel" w:cstheme="minorHAnsi"/>
          <w:b/>
          <w:bCs/>
          <w:sz w:val="24"/>
          <w:szCs w:val="24"/>
        </w:rPr>
      </w:pPr>
    </w:p>
    <w:p w14:paraId="7B484F68" w14:textId="6B59E2CF" w:rsidR="008D6C19" w:rsidRPr="002A14EB" w:rsidRDefault="00377116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>DEMARCHE ENVIRONNEMENTALE ET ASPECT QUANTITATIF DE LA DEMARCHE D’INSERTION SOCIALE (CRITERE 3)</w:t>
      </w:r>
      <w:r w:rsidR="008D6C19" w:rsidRPr="002A14EB">
        <w:rPr>
          <w:rFonts w:ascii="Corbel" w:hAnsi="Corbel"/>
          <w:sz w:val="24"/>
          <w:szCs w:val="24"/>
        </w:rPr>
        <w:t xml:space="preserve"> </w:t>
      </w:r>
    </w:p>
    <w:p w14:paraId="725F0DB7" w14:textId="77777777" w:rsidR="008D6C19" w:rsidRPr="002A14EB" w:rsidRDefault="008D6C19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/>
          <w:sz w:val="24"/>
          <w:szCs w:val="24"/>
        </w:rPr>
      </w:pPr>
    </w:p>
    <w:p w14:paraId="44B99949" w14:textId="77777777" w:rsidR="00377116" w:rsidRPr="002A14EB" w:rsidRDefault="00377116" w:rsidP="0059517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ascii="Corbel" w:hAnsi="Corbel" w:cstheme="minorHAnsi"/>
          <w:b/>
          <w:bCs/>
          <w:sz w:val="24"/>
          <w:szCs w:val="24"/>
        </w:rPr>
      </w:pPr>
    </w:p>
    <w:p w14:paraId="68FE94A9" w14:textId="115297C4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ascii="Corbel" w:hAnsi="Corbel" w:cstheme="minorHAnsi"/>
          <w:b/>
          <w:bCs/>
          <w:sz w:val="24"/>
          <w:szCs w:val="24"/>
        </w:rPr>
      </w:pPr>
    </w:p>
    <w:p w14:paraId="099A1248" w14:textId="75728898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  <w:r w:rsidRPr="002A14EB">
        <w:rPr>
          <w:rFonts w:ascii="Corbel" w:hAnsi="Corbel" w:cstheme="minorHAnsi"/>
          <w:b/>
          <w:bCs/>
          <w:sz w:val="24"/>
          <w:szCs w:val="24"/>
        </w:rPr>
        <w:t xml:space="preserve">Le candidat peut compléter </w:t>
      </w:r>
      <w:r w:rsidR="00883E58">
        <w:rPr>
          <w:rFonts w:ascii="Corbel" w:hAnsi="Corbel" w:cstheme="minorHAnsi"/>
          <w:b/>
          <w:bCs/>
          <w:sz w:val="24"/>
          <w:szCs w:val="24"/>
        </w:rPr>
        <w:t>sa réponse</w:t>
      </w:r>
      <w:r w:rsidRPr="002A14EB">
        <w:rPr>
          <w:rFonts w:ascii="Corbel" w:hAnsi="Corbel" w:cstheme="minorHAnsi"/>
          <w:b/>
          <w:bCs/>
          <w:sz w:val="24"/>
          <w:szCs w:val="24"/>
        </w:rPr>
        <w:t xml:space="preserve"> avec tous les documents, notes, plans ou schémas qu’il juge nécessaires à la compréhension de son offre</w:t>
      </w:r>
    </w:p>
    <w:p w14:paraId="76BC036F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32DCB668" w14:textId="559D4C08" w:rsidR="002A14EB" w:rsidRPr="002A14EB" w:rsidRDefault="002A14EB" w:rsidP="002A14EB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ascii="Corbel" w:hAnsi="Corbel" w:cstheme="minorHAnsi"/>
          <w:b/>
          <w:bCs/>
          <w:sz w:val="24"/>
          <w:szCs w:val="24"/>
        </w:rPr>
      </w:pPr>
    </w:p>
    <w:p w14:paraId="15866F13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theme="minorHAnsi"/>
          <w:b/>
          <w:bCs/>
          <w:sz w:val="24"/>
          <w:szCs w:val="24"/>
        </w:rPr>
      </w:pPr>
    </w:p>
    <w:p w14:paraId="615FFBA0" w14:textId="77777777" w:rsidR="00E00F44" w:rsidRPr="002A14EB" w:rsidRDefault="00E00F44" w:rsidP="0059517C">
      <w:pPr>
        <w:keepNext/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center"/>
        <w:rPr>
          <w:rFonts w:ascii="Corbel" w:hAnsi="Corbel" w:cs="Calibri Light"/>
          <w:b/>
          <w:bCs/>
          <w:sz w:val="24"/>
          <w:szCs w:val="24"/>
        </w:rPr>
      </w:pPr>
    </w:p>
    <w:p w14:paraId="1756C8DF" w14:textId="4DD29C3A" w:rsidR="00ED729F" w:rsidRDefault="00ED729F" w:rsidP="00E00F44">
      <w:pPr>
        <w:widowControl/>
        <w:autoSpaceDE/>
        <w:autoSpaceDN/>
        <w:adjustRightInd/>
        <w:spacing w:after="160" w:line="259" w:lineRule="auto"/>
        <w:rPr>
          <w:rFonts w:ascii="Corbel" w:hAnsi="Corbel"/>
          <w:color w:val="0070C0"/>
          <w:sz w:val="24"/>
          <w:szCs w:val="24"/>
        </w:rPr>
      </w:pPr>
    </w:p>
    <w:p w14:paraId="23C02BF9" w14:textId="77777777" w:rsidR="0031732D" w:rsidRDefault="0031732D" w:rsidP="0031732D">
      <w:pPr>
        <w:widowControl/>
        <w:autoSpaceDE/>
        <w:autoSpaceDN/>
        <w:adjustRightInd/>
        <w:spacing w:after="160" w:line="259" w:lineRule="auto"/>
        <w:jc w:val="center"/>
        <w:rPr>
          <w:rFonts w:ascii="Corbel" w:hAnsi="Corbel"/>
          <w:color w:val="0070C0"/>
          <w:sz w:val="24"/>
          <w:szCs w:val="24"/>
        </w:rPr>
      </w:pPr>
    </w:p>
    <w:p w14:paraId="3A450D28" w14:textId="004CA4B1" w:rsidR="00E00F44" w:rsidRPr="002A14EB" w:rsidRDefault="002A14EB" w:rsidP="00E00F44">
      <w:pPr>
        <w:widowControl/>
        <w:autoSpaceDE/>
        <w:autoSpaceDN/>
        <w:adjustRightInd/>
        <w:spacing w:after="160" w:line="259" w:lineRule="auto"/>
        <w:rPr>
          <w:rFonts w:ascii="Corbel" w:hAnsi="Corbel"/>
          <w:color w:val="0070C0"/>
          <w:sz w:val="24"/>
          <w:szCs w:val="24"/>
          <w:highlight w:val="lightGray"/>
        </w:rPr>
      </w:pPr>
      <w:r w:rsidRPr="002A14EB">
        <w:rPr>
          <w:rFonts w:ascii="Corbel" w:hAnsi="Corbel"/>
          <w:i/>
          <w:noProof/>
          <w:color w:val="0070C0"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3372D46E" wp14:editId="6F32DC5D">
                <wp:simplePos x="0" y="0"/>
                <wp:positionH relativeFrom="margin">
                  <wp:posOffset>-621665</wp:posOffset>
                </wp:positionH>
                <wp:positionV relativeFrom="paragraph">
                  <wp:posOffset>378460</wp:posOffset>
                </wp:positionV>
                <wp:extent cx="6818630" cy="770890"/>
                <wp:effectExtent l="0" t="0" r="20320" b="10160"/>
                <wp:wrapSquare wrapText="bothSides"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8630" cy="77089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C9090" w14:textId="77777777" w:rsidR="00E00F44" w:rsidRDefault="00E00F44" w:rsidP="00E00F44">
                            <w:pPr>
                              <w:ind w:left="-540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4E7C8C77" w14:textId="0E04F824" w:rsidR="00E00F44" w:rsidRPr="002A14EB" w:rsidRDefault="00377116" w:rsidP="00367A28">
                            <w:pPr>
                              <w:ind w:left="-540" w:firstLine="540"/>
                              <w:jc w:val="center"/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CRITERE 1 « </w:t>
                            </w:r>
                            <w:r w:rsidR="00367A28"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Valeur Technique de l’offre appréciée en fonction de la note méthodologique et organisationnelle fournie</w:t>
                            </w:r>
                            <w:r w:rsidR="003C265D"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 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72D46E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-48.95pt;margin-top:29.8pt;width:536.9pt;height:60.7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" fillcolor="#d8d8d8">
                <v:textbox>
                  <w:txbxContent>
                    <w:p w14:paraId="641C9090" w14:textId="77777777" w:rsidR="00E00F44" w:rsidRDefault="00E00F44" w:rsidP="00E00F44">
                      <w:pPr>
                        <w:ind w:left="-540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  <w:p w14:paraId="4E7C8C77" w14:textId="0E04F824" w:rsidR="00E00F44" w:rsidRPr="002A14EB" w:rsidRDefault="00377116" w:rsidP="00367A28">
                      <w:pPr>
                        <w:ind w:left="-540" w:firstLine="540"/>
                        <w:jc w:val="center"/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</w:pPr>
                      <w:r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CRITERE 1 « </w:t>
                      </w:r>
                      <w:r w:rsidR="00367A28"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Valeur Technique de l’offre appréciée en fonction de la note méthodologique et organisationnelle fournie</w:t>
                      </w:r>
                      <w:r w:rsidR="003C265D"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 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AAA93ED" w14:textId="7348E703" w:rsidR="00544FC9" w:rsidRPr="002A14EB" w:rsidRDefault="00544FC9" w:rsidP="00E00F44">
      <w:pPr>
        <w:widowControl/>
        <w:autoSpaceDE/>
        <w:autoSpaceDN/>
        <w:adjustRightInd/>
        <w:spacing w:after="160" w:line="259" w:lineRule="auto"/>
        <w:rPr>
          <w:rFonts w:ascii="Corbel" w:hAnsi="Corbel"/>
          <w:color w:val="0070C0"/>
          <w:sz w:val="24"/>
          <w:szCs w:val="24"/>
          <w:highlight w:val="lightGray"/>
        </w:rPr>
      </w:pPr>
    </w:p>
    <w:p w14:paraId="0CF206D9" w14:textId="69CA5726" w:rsidR="00924086" w:rsidRDefault="00924086" w:rsidP="002D0611">
      <w:pPr>
        <w:pStyle w:val="Paragraphedeliste"/>
        <w:numPr>
          <w:ilvl w:val="0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2A14EB">
        <w:rPr>
          <w:rFonts w:ascii="Corbel" w:hAnsi="Corbel"/>
          <w:b/>
          <w:sz w:val="24"/>
          <w:szCs w:val="24"/>
        </w:rPr>
        <w:t xml:space="preserve">Sous-critère 1 </w:t>
      </w:r>
      <w:r w:rsidR="002D0611" w:rsidRPr="002A14EB">
        <w:rPr>
          <w:rFonts w:ascii="Corbel" w:hAnsi="Corbel"/>
          <w:b/>
          <w:sz w:val="24"/>
          <w:szCs w:val="24"/>
        </w:rPr>
        <w:t>- Mo</w:t>
      </w:r>
      <w:r w:rsidR="00E27360">
        <w:rPr>
          <w:rFonts w:ascii="Corbel" w:hAnsi="Corbel"/>
          <w:b/>
          <w:sz w:val="24"/>
          <w:szCs w:val="24"/>
        </w:rPr>
        <w:t>yens humains mis en place pour assurer</w:t>
      </w:r>
      <w:r w:rsidR="002D0611" w:rsidRPr="002A14EB">
        <w:rPr>
          <w:rFonts w:ascii="Corbel" w:hAnsi="Corbel"/>
          <w:b/>
          <w:sz w:val="24"/>
          <w:szCs w:val="24"/>
        </w:rPr>
        <w:t xml:space="preserve"> l’ensemble des prestations contenues dans le cahier des charges</w:t>
      </w:r>
    </w:p>
    <w:p w14:paraId="127E2F0A" w14:textId="5E5B45A9" w:rsidR="003C7C07" w:rsidRDefault="003C7C07" w:rsidP="003C7C07">
      <w:pPr>
        <w:jc w:val="both"/>
        <w:rPr>
          <w:rFonts w:ascii="Corbel" w:hAnsi="Corbel"/>
          <w:b/>
          <w:sz w:val="24"/>
          <w:szCs w:val="24"/>
        </w:rPr>
      </w:pPr>
    </w:p>
    <w:p w14:paraId="3920018E" w14:textId="77777777" w:rsidR="003C7C07" w:rsidRPr="003C7C07" w:rsidRDefault="003C7C07" w:rsidP="003C7C07">
      <w:pPr>
        <w:jc w:val="both"/>
        <w:rPr>
          <w:rFonts w:ascii="Corbel" w:hAnsi="Corbel" w:cstheme="minorHAnsi"/>
          <w:b/>
          <w:i/>
          <w:color w:val="0070C0"/>
          <w:sz w:val="22"/>
          <w:szCs w:val="24"/>
          <w:u w:val="single"/>
        </w:rPr>
      </w:pPr>
      <w:r w:rsidRPr="003C7C07">
        <w:rPr>
          <w:rFonts w:ascii="Corbel" w:hAnsi="Corbel" w:cstheme="minorHAnsi"/>
          <w:b/>
          <w:i/>
          <w:color w:val="0070C0"/>
          <w:sz w:val="22"/>
          <w:szCs w:val="24"/>
          <w:u w:val="single"/>
        </w:rPr>
        <w:t xml:space="preserve">La note pourra préciser les points suivants : </w:t>
      </w:r>
    </w:p>
    <w:p w14:paraId="3E500F69" w14:textId="1B6F596D" w:rsidR="003C7C07" w:rsidRPr="003C7C07" w:rsidRDefault="003C7C07" w:rsidP="003C7C07">
      <w:pPr>
        <w:jc w:val="both"/>
        <w:rPr>
          <w:rFonts w:ascii="Corbel" w:hAnsi="Corbel" w:cstheme="minorHAnsi"/>
          <w:b/>
          <w:i/>
          <w:color w:val="0070C0"/>
          <w:sz w:val="22"/>
          <w:szCs w:val="24"/>
        </w:rPr>
      </w:pPr>
      <w:r>
        <w:rPr>
          <w:rFonts w:ascii="Corbel" w:hAnsi="Corbel" w:cstheme="minorHAnsi"/>
          <w:b/>
          <w:i/>
          <w:color w:val="0070C0"/>
          <w:sz w:val="22"/>
          <w:szCs w:val="24"/>
        </w:rPr>
        <w:t>O</w:t>
      </w:r>
      <w:r w:rsidRPr="003C7C07">
        <w:rPr>
          <w:rFonts w:ascii="Corbel" w:hAnsi="Corbel" w:cstheme="minorHAnsi"/>
          <w:b/>
          <w:i/>
          <w:color w:val="0070C0"/>
          <w:sz w:val="22"/>
          <w:szCs w:val="24"/>
        </w:rPr>
        <w:t>rganigramme dédié au marché, missions et rôl</w:t>
      </w:r>
      <w:r w:rsidR="00637034">
        <w:rPr>
          <w:rFonts w:ascii="Corbel" w:hAnsi="Corbel" w:cstheme="minorHAnsi"/>
          <w:b/>
          <w:i/>
          <w:color w:val="0070C0"/>
          <w:sz w:val="22"/>
          <w:szCs w:val="24"/>
        </w:rPr>
        <w:t xml:space="preserve">es des personnels intervenants </w:t>
      </w:r>
      <w:r w:rsidRPr="003C7C07">
        <w:rPr>
          <w:rFonts w:ascii="Corbel" w:hAnsi="Corbel" w:cstheme="minorHAnsi"/>
          <w:b/>
          <w:i/>
          <w:color w:val="0070C0"/>
          <w:sz w:val="22"/>
          <w:szCs w:val="24"/>
        </w:rPr>
        <w:t>do</w:t>
      </w:r>
      <w:r w:rsidR="00637034">
        <w:rPr>
          <w:rFonts w:ascii="Corbel" w:hAnsi="Corbel" w:cstheme="minorHAnsi"/>
          <w:b/>
          <w:i/>
          <w:color w:val="0070C0"/>
          <w:sz w:val="22"/>
          <w:szCs w:val="24"/>
        </w:rPr>
        <w:t xml:space="preserve">nt celui de référent </w:t>
      </w:r>
      <w:r w:rsidRPr="003C7C07">
        <w:rPr>
          <w:rFonts w:ascii="Corbel" w:hAnsi="Corbel" w:cstheme="minorHAnsi"/>
          <w:b/>
          <w:i/>
          <w:color w:val="0070C0"/>
          <w:sz w:val="22"/>
          <w:szCs w:val="24"/>
        </w:rPr>
        <w:t>du marché, avec leurs CV ou autres documents permettant de justifier de leur formation, de leur expérience, des qualifications et diplômes (toutes les données doivent présenter un caractère strictement professionnel), etc.</w:t>
      </w:r>
    </w:p>
    <w:p w14:paraId="49A1F04F" w14:textId="41C121B1" w:rsidR="003C7C07" w:rsidRPr="003C7C07" w:rsidRDefault="003C7C07" w:rsidP="003C7C07">
      <w:pPr>
        <w:jc w:val="both"/>
        <w:rPr>
          <w:rFonts w:ascii="Corbel" w:hAnsi="Corbel" w:cstheme="minorHAnsi"/>
          <w:sz w:val="22"/>
          <w:szCs w:val="24"/>
        </w:rPr>
      </w:pPr>
    </w:p>
    <w:p w14:paraId="27BBD1F8" w14:textId="5D23C337" w:rsidR="003C7C07" w:rsidRDefault="003C7C07" w:rsidP="003C7C07">
      <w:pPr>
        <w:pStyle w:val="RedTxt"/>
        <w:jc w:val="both"/>
        <w:rPr>
          <w:rFonts w:ascii="Corbel" w:hAnsi="Corbel"/>
          <w:i/>
          <w:color w:val="FF0000"/>
          <w:sz w:val="22"/>
          <w:szCs w:val="24"/>
        </w:rPr>
      </w:pPr>
      <w:r w:rsidRPr="003C7C07">
        <w:rPr>
          <w:rFonts w:ascii="Corbel" w:hAnsi="Corbel"/>
          <w:i/>
          <w:color w:val="FF0000"/>
          <w:sz w:val="22"/>
          <w:szCs w:val="24"/>
        </w:rPr>
        <w:t>Il es</w:t>
      </w:r>
      <w:r>
        <w:rPr>
          <w:rFonts w:ascii="Corbel" w:hAnsi="Corbel"/>
          <w:i/>
          <w:color w:val="FF0000"/>
          <w:sz w:val="22"/>
          <w:szCs w:val="24"/>
        </w:rPr>
        <w:t>t rappelé que sont demandé</w:t>
      </w:r>
      <w:r w:rsidRPr="003C7C07">
        <w:rPr>
          <w:rFonts w:ascii="Corbel" w:hAnsi="Corbel"/>
          <w:i/>
          <w:color w:val="FF0000"/>
          <w:sz w:val="22"/>
          <w:szCs w:val="24"/>
        </w:rPr>
        <w:t>s </w:t>
      </w:r>
      <w:r>
        <w:rPr>
          <w:rFonts w:ascii="Corbel" w:hAnsi="Corbel"/>
          <w:i/>
          <w:color w:val="FF0000"/>
          <w:sz w:val="22"/>
          <w:szCs w:val="24"/>
        </w:rPr>
        <w:t>les certificats de qualification nominatifs des intervenants suivants :</w:t>
      </w:r>
    </w:p>
    <w:p w14:paraId="1FA2E147" w14:textId="3FBB5294" w:rsidR="003C7C07" w:rsidRPr="003C7C07" w:rsidRDefault="003C7C07" w:rsidP="003C7C07">
      <w:pPr>
        <w:pStyle w:val="RedTxt"/>
        <w:numPr>
          <w:ilvl w:val="0"/>
          <w:numId w:val="8"/>
        </w:numPr>
        <w:jc w:val="both"/>
        <w:rPr>
          <w:rFonts w:ascii="Corbel" w:hAnsi="Corbel"/>
          <w:i/>
          <w:iCs/>
          <w:color w:val="FF0000"/>
          <w:sz w:val="22"/>
          <w:szCs w:val="24"/>
        </w:rPr>
      </w:pPr>
      <w:r w:rsidRPr="003C7C07">
        <w:rPr>
          <w:rFonts w:ascii="Corbel" w:hAnsi="Corbel"/>
          <w:i/>
          <w:iCs/>
          <w:color w:val="FF0000"/>
          <w:sz w:val="22"/>
          <w:szCs w:val="24"/>
        </w:rPr>
        <w:t>Attestation d’aptitude à la manipulation des fluides frigorigènes de catégorie 1 (</w:t>
      </w:r>
      <w:r w:rsidRPr="003C7C07">
        <w:rPr>
          <w:rFonts w:ascii="Corbel" w:hAnsi="Corbel"/>
          <w:i/>
          <w:iCs/>
          <w:color w:val="FF0000"/>
          <w:sz w:val="22"/>
          <w:szCs w:val="24"/>
          <w:u w:val="single"/>
        </w:rPr>
        <w:t>en cours de validité</w:t>
      </w:r>
      <w:r w:rsidRPr="003C7C07">
        <w:rPr>
          <w:rFonts w:ascii="Corbel" w:hAnsi="Corbel"/>
          <w:i/>
          <w:iCs/>
          <w:color w:val="FF0000"/>
          <w:sz w:val="22"/>
          <w:szCs w:val="24"/>
        </w:rPr>
        <w:t>), attestant que l’intervenant a satisfait aux exigences du test de connaissance et de savoir-faire défini par l'arrêté du 13-10-2008</w:t>
      </w:r>
    </w:p>
    <w:p w14:paraId="46A9117F" w14:textId="77777777" w:rsidR="003C7C07" w:rsidRPr="003C7C07" w:rsidRDefault="003C7C07" w:rsidP="003C7C07">
      <w:pPr>
        <w:pStyle w:val="RedTxt"/>
        <w:numPr>
          <w:ilvl w:val="0"/>
          <w:numId w:val="8"/>
        </w:numPr>
        <w:jc w:val="both"/>
        <w:rPr>
          <w:rFonts w:ascii="Corbel" w:hAnsi="Corbel"/>
          <w:i/>
          <w:iCs/>
          <w:color w:val="FF0000"/>
          <w:sz w:val="22"/>
          <w:szCs w:val="24"/>
        </w:rPr>
      </w:pPr>
      <w:r w:rsidRPr="003C7C07">
        <w:rPr>
          <w:rFonts w:ascii="Corbel" w:hAnsi="Corbel"/>
          <w:i/>
          <w:iCs/>
          <w:color w:val="FF0000"/>
          <w:sz w:val="22"/>
          <w:szCs w:val="24"/>
        </w:rPr>
        <w:t>Habilitation électrique BR (</w:t>
      </w:r>
      <w:r w:rsidRPr="003C7C07">
        <w:rPr>
          <w:rFonts w:ascii="Corbel" w:hAnsi="Corbel"/>
          <w:i/>
          <w:iCs/>
          <w:color w:val="FF0000"/>
          <w:sz w:val="22"/>
          <w:szCs w:val="24"/>
          <w:u w:val="single"/>
        </w:rPr>
        <w:t>en cours de validité</w:t>
      </w:r>
      <w:r w:rsidRPr="003C7C07">
        <w:rPr>
          <w:rFonts w:ascii="Corbel" w:hAnsi="Corbel"/>
          <w:i/>
          <w:iCs/>
          <w:color w:val="FF0000"/>
          <w:sz w:val="22"/>
          <w:szCs w:val="24"/>
        </w:rPr>
        <w:t>) ou, à défaut, engagement du candidat à ce que ses intervenants soient habilités à la date de prise d’effet du marché public.</w:t>
      </w:r>
    </w:p>
    <w:p w14:paraId="4004FD5B" w14:textId="77777777" w:rsidR="003C7C07" w:rsidRDefault="003C7C07" w:rsidP="003C7C07">
      <w:pPr>
        <w:pStyle w:val="RedTxt"/>
        <w:jc w:val="both"/>
        <w:rPr>
          <w:rFonts w:ascii="Corbel" w:hAnsi="Corbel"/>
          <w:i/>
          <w:color w:val="FF0000"/>
          <w:sz w:val="22"/>
          <w:szCs w:val="24"/>
        </w:rPr>
      </w:pPr>
    </w:p>
    <w:p w14:paraId="6DA12632" w14:textId="77777777" w:rsidR="003C7C07" w:rsidRPr="00365465" w:rsidRDefault="003C7C07" w:rsidP="003C7C07">
      <w:pPr>
        <w:jc w:val="both"/>
        <w:rPr>
          <w:rFonts w:asciiTheme="minorHAnsi" w:hAnsiTheme="minorHAnsi" w:cstheme="minorHAnsi"/>
          <w:color w:val="FF0000"/>
          <w:sz w:val="28"/>
        </w:rPr>
      </w:pPr>
    </w:p>
    <w:p w14:paraId="6E8C45CC" w14:textId="331CEC22" w:rsidR="003C7C07" w:rsidRDefault="003C7C07" w:rsidP="003C7C07">
      <w:pPr>
        <w:jc w:val="both"/>
        <w:rPr>
          <w:rFonts w:ascii="Corbel" w:hAnsi="Corbel"/>
          <w:b/>
          <w:sz w:val="24"/>
          <w:szCs w:val="24"/>
        </w:rPr>
      </w:pPr>
    </w:p>
    <w:p w14:paraId="779BA8B8" w14:textId="4807DDB0" w:rsidR="003C7C07" w:rsidRDefault="003C7C07" w:rsidP="003C7C07">
      <w:pPr>
        <w:jc w:val="both"/>
        <w:rPr>
          <w:rFonts w:ascii="Corbel" w:hAnsi="Corbel"/>
          <w:b/>
          <w:sz w:val="24"/>
          <w:szCs w:val="24"/>
        </w:rPr>
      </w:pPr>
    </w:p>
    <w:p w14:paraId="70D08672" w14:textId="53EE88D5" w:rsidR="003C7C07" w:rsidRDefault="003C7C07">
      <w:pPr>
        <w:widowControl/>
        <w:autoSpaceDE/>
        <w:autoSpaceDN/>
        <w:adjustRightInd/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3BFD57C6" w14:textId="31CCE306" w:rsidR="00924086" w:rsidRPr="002A14EB" w:rsidRDefault="00924086" w:rsidP="002D0611">
      <w:pPr>
        <w:jc w:val="both"/>
        <w:rPr>
          <w:rFonts w:ascii="Corbel" w:hAnsi="Corbel"/>
          <w:b/>
          <w:sz w:val="24"/>
          <w:szCs w:val="24"/>
        </w:rPr>
      </w:pPr>
    </w:p>
    <w:p w14:paraId="1B17AF8B" w14:textId="4471B09C" w:rsidR="00924086" w:rsidRPr="002A14EB" w:rsidRDefault="00924086" w:rsidP="002D0611">
      <w:pPr>
        <w:pStyle w:val="Paragraphedeliste"/>
        <w:numPr>
          <w:ilvl w:val="0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2A14EB">
        <w:rPr>
          <w:rFonts w:ascii="Corbel" w:hAnsi="Corbel"/>
          <w:b/>
          <w:sz w:val="24"/>
          <w:szCs w:val="24"/>
        </w:rPr>
        <w:t xml:space="preserve">Sous-critère 2 </w:t>
      </w:r>
      <w:r w:rsidR="002D0611" w:rsidRPr="002A14EB">
        <w:rPr>
          <w:rFonts w:ascii="Corbel" w:hAnsi="Corbel"/>
          <w:b/>
          <w:sz w:val="24"/>
          <w:szCs w:val="24"/>
        </w:rPr>
        <w:t xml:space="preserve">- Moyens matériels mis en place </w:t>
      </w:r>
      <w:r w:rsidR="00E27360">
        <w:rPr>
          <w:rFonts w:ascii="Corbel" w:hAnsi="Corbel"/>
          <w:b/>
          <w:sz w:val="24"/>
          <w:szCs w:val="24"/>
        </w:rPr>
        <w:t>pour assurer</w:t>
      </w:r>
      <w:r w:rsidR="002D0611" w:rsidRPr="002A14EB">
        <w:rPr>
          <w:rFonts w:ascii="Corbel" w:hAnsi="Corbel"/>
          <w:b/>
          <w:sz w:val="24"/>
          <w:szCs w:val="24"/>
        </w:rPr>
        <w:t xml:space="preserve"> l’ensemble des prestations contenues dans le cahier des charges</w:t>
      </w:r>
    </w:p>
    <w:p w14:paraId="5F19A36C" w14:textId="66ED71E9" w:rsidR="002D0611" w:rsidRDefault="002D0611" w:rsidP="002D0611">
      <w:pPr>
        <w:pStyle w:val="Paragraphedeliste"/>
        <w:jc w:val="both"/>
        <w:rPr>
          <w:rFonts w:ascii="Corbel" w:hAnsi="Corbel"/>
          <w:b/>
          <w:sz w:val="24"/>
          <w:szCs w:val="24"/>
        </w:rPr>
      </w:pPr>
    </w:p>
    <w:p w14:paraId="1AF35680" w14:textId="77777777" w:rsidR="003C7C07" w:rsidRPr="003C7C07" w:rsidRDefault="003C7C07" w:rsidP="003C7C07">
      <w:pPr>
        <w:ind w:left="709"/>
        <w:jc w:val="both"/>
        <w:rPr>
          <w:rFonts w:ascii="Corbel" w:hAnsi="Corbel" w:cstheme="minorHAnsi"/>
          <w:b/>
          <w:i/>
          <w:color w:val="0070C0"/>
          <w:sz w:val="22"/>
          <w:szCs w:val="24"/>
          <w:u w:val="single"/>
        </w:rPr>
      </w:pPr>
      <w:r w:rsidRPr="003C7C07">
        <w:rPr>
          <w:rFonts w:ascii="Corbel" w:hAnsi="Corbel" w:cstheme="minorHAnsi"/>
          <w:b/>
          <w:i/>
          <w:color w:val="0070C0"/>
          <w:sz w:val="22"/>
          <w:szCs w:val="24"/>
          <w:u w:val="single"/>
        </w:rPr>
        <w:t xml:space="preserve">La note pourra préciser les points suivants : </w:t>
      </w:r>
    </w:p>
    <w:p w14:paraId="3E37D6BB" w14:textId="7F336764" w:rsidR="003C7C07" w:rsidRPr="003C7C07" w:rsidRDefault="003C7C07" w:rsidP="002D0611">
      <w:pPr>
        <w:pStyle w:val="Paragraphedeliste"/>
        <w:jc w:val="both"/>
        <w:rPr>
          <w:rFonts w:ascii="Corbel" w:hAnsi="Corbel" w:cstheme="minorHAnsi"/>
          <w:b/>
          <w:i/>
          <w:color w:val="0070C0"/>
          <w:sz w:val="22"/>
          <w:szCs w:val="24"/>
        </w:rPr>
      </w:pPr>
      <w:r w:rsidRPr="003C7C07">
        <w:rPr>
          <w:rFonts w:ascii="Corbel" w:hAnsi="Corbel" w:cstheme="minorHAnsi"/>
          <w:b/>
          <w:i/>
          <w:color w:val="0070C0"/>
          <w:sz w:val="22"/>
          <w:szCs w:val="24"/>
        </w:rPr>
        <w:t>Pièces détachées (avec listing du stock à mettre en place pour la gestion des pannes), véhicules, équipements et outillages, EPI, matériels informatiques, etc.</w:t>
      </w:r>
    </w:p>
    <w:p w14:paraId="06875984" w14:textId="2A41354F" w:rsidR="003C7C07" w:rsidRDefault="003C7C07" w:rsidP="002D0611">
      <w:pPr>
        <w:pStyle w:val="Paragraphedeliste"/>
        <w:jc w:val="both"/>
        <w:rPr>
          <w:rFonts w:ascii="Corbel" w:hAnsi="Corbel"/>
          <w:b/>
          <w:sz w:val="24"/>
          <w:szCs w:val="24"/>
        </w:rPr>
      </w:pPr>
    </w:p>
    <w:p w14:paraId="22A6EAB9" w14:textId="291D475F" w:rsidR="003C7C07" w:rsidRDefault="003C7C07" w:rsidP="002D0611">
      <w:pPr>
        <w:pStyle w:val="Paragraphedeliste"/>
        <w:jc w:val="both"/>
        <w:rPr>
          <w:rFonts w:ascii="Corbel" w:hAnsi="Corbel"/>
          <w:b/>
          <w:sz w:val="24"/>
          <w:szCs w:val="24"/>
        </w:rPr>
      </w:pPr>
    </w:p>
    <w:p w14:paraId="6347CCBE" w14:textId="36FF8021" w:rsidR="003C7C07" w:rsidRDefault="003C7C07">
      <w:pPr>
        <w:widowControl/>
        <w:autoSpaceDE/>
        <w:autoSpaceDN/>
        <w:adjustRightInd/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7376A21" w14:textId="7A0C2796" w:rsidR="003C7C07" w:rsidRPr="002A14EB" w:rsidRDefault="003C7C07" w:rsidP="002D0611">
      <w:pPr>
        <w:pStyle w:val="Paragraphedeliste"/>
        <w:jc w:val="both"/>
        <w:rPr>
          <w:rFonts w:ascii="Corbel" w:hAnsi="Corbel"/>
          <w:b/>
          <w:sz w:val="24"/>
          <w:szCs w:val="24"/>
        </w:rPr>
      </w:pPr>
    </w:p>
    <w:p w14:paraId="4964ED03" w14:textId="654BC389" w:rsidR="002D0611" w:rsidRPr="002A14EB" w:rsidRDefault="002D0611" w:rsidP="002D0611">
      <w:pPr>
        <w:pStyle w:val="Paragraphedeliste"/>
        <w:numPr>
          <w:ilvl w:val="0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2A14EB">
        <w:rPr>
          <w:rFonts w:ascii="Corbel" w:hAnsi="Corbel"/>
          <w:b/>
          <w:sz w:val="24"/>
          <w:szCs w:val="24"/>
        </w:rPr>
        <w:t xml:space="preserve">Sous-critère 3 - Mode opératoire proposé pour </w:t>
      </w:r>
      <w:r w:rsidR="00E27360">
        <w:rPr>
          <w:rFonts w:ascii="Corbel" w:hAnsi="Corbel"/>
          <w:b/>
          <w:sz w:val="24"/>
          <w:szCs w:val="24"/>
        </w:rPr>
        <w:t>assurer</w:t>
      </w:r>
      <w:r w:rsidRPr="002A14EB">
        <w:rPr>
          <w:rFonts w:ascii="Corbel" w:hAnsi="Corbel"/>
          <w:b/>
          <w:sz w:val="24"/>
          <w:szCs w:val="24"/>
        </w:rPr>
        <w:t xml:space="preserve"> l’ensemble des prestations contenues dans le cahier des charge</w:t>
      </w:r>
      <w:r w:rsidR="00E27360">
        <w:rPr>
          <w:rFonts w:ascii="Corbel" w:hAnsi="Corbel"/>
          <w:b/>
          <w:sz w:val="24"/>
          <w:szCs w:val="24"/>
        </w:rPr>
        <w:t>s</w:t>
      </w:r>
    </w:p>
    <w:p w14:paraId="06167DD1" w14:textId="12A46E86" w:rsidR="00E00F44" w:rsidRPr="002A14EB" w:rsidRDefault="00E00F44">
      <w:pPr>
        <w:rPr>
          <w:rFonts w:ascii="Corbel" w:hAnsi="Corbel"/>
          <w:i/>
          <w:color w:val="0070C0"/>
          <w:sz w:val="24"/>
          <w:szCs w:val="24"/>
          <w:highlight w:val="lightGray"/>
        </w:rPr>
      </w:pPr>
    </w:p>
    <w:p w14:paraId="29F1FA2C" w14:textId="36FC59CA" w:rsidR="003C7C07" w:rsidRDefault="003C7C07" w:rsidP="003C7C07">
      <w:pPr>
        <w:ind w:left="709"/>
        <w:jc w:val="both"/>
        <w:rPr>
          <w:rFonts w:ascii="Corbel" w:hAnsi="Corbel" w:cstheme="minorHAnsi"/>
          <w:b/>
          <w:i/>
          <w:color w:val="0070C0"/>
          <w:sz w:val="22"/>
          <w:szCs w:val="24"/>
          <w:u w:val="single"/>
        </w:rPr>
      </w:pPr>
      <w:r w:rsidRPr="003C7C07">
        <w:rPr>
          <w:rFonts w:ascii="Corbel" w:hAnsi="Corbel" w:cstheme="minorHAnsi"/>
          <w:b/>
          <w:i/>
          <w:color w:val="0070C0"/>
          <w:sz w:val="22"/>
          <w:szCs w:val="24"/>
          <w:u w:val="single"/>
        </w:rPr>
        <w:t xml:space="preserve">La note pourra préciser les points suivants : </w:t>
      </w:r>
    </w:p>
    <w:p w14:paraId="2D1FA2BC" w14:textId="6754ADED" w:rsidR="003C7C07" w:rsidRPr="003C7C07" w:rsidRDefault="003C7C07" w:rsidP="003C7C07">
      <w:pPr>
        <w:ind w:left="720"/>
        <w:jc w:val="both"/>
        <w:rPr>
          <w:rFonts w:ascii="Corbel" w:hAnsi="Corbel" w:cstheme="minorHAnsi"/>
          <w:b/>
          <w:i/>
          <w:color w:val="0070C0"/>
          <w:sz w:val="22"/>
          <w:szCs w:val="24"/>
        </w:rPr>
      </w:pPr>
      <w:r w:rsidRPr="003C7C07">
        <w:rPr>
          <w:rFonts w:ascii="Corbel" w:hAnsi="Corbel" w:cstheme="minorHAnsi"/>
          <w:b/>
          <w:i/>
          <w:color w:val="0070C0"/>
          <w:sz w:val="22"/>
          <w:szCs w:val="24"/>
        </w:rPr>
        <w:t>Modalités d’intervention, gestion des documents d’exécution (rendus des Postes 1 et 2, suivi de facturation, etc.), prise en compte des contraintes hospitalières (procédures d’hygiène, etc.), etc.</w:t>
      </w:r>
    </w:p>
    <w:p w14:paraId="0A0D7C78" w14:textId="77777777" w:rsidR="003C7C07" w:rsidRPr="003C7C07" w:rsidRDefault="003C7C07" w:rsidP="003C7C07">
      <w:pPr>
        <w:ind w:left="709"/>
        <w:jc w:val="both"/>
        <w:rPr>
          <w:rFonts w:ascii="Corbel" w:hAnsi="Corbel" w:cstheme="minorHAnsi"/>
          <w:b/>
          <w:i/>
          <w:color w:val="0070C0"/>
          <w:sz w:val="22"/>
          <w:szCs w:val="24"/>
        </w:rPr>
      </w:pPr>
    </w:p>
    <w:p w14:paraId="20BE79AC" w14:textId="77777777" w:rsidR="0031732D" w:rsidRDefault="0031732D">
      <w:pPr>
        <w:widowControl/>
        <w:autoSpaceDE/>
        <w:autoSpaceDN/>
        <w:adjustRightInd/>
        <w:spacing w:after="160" w:line="259" w:lineRule="auto"/>
        <w:rPr>
          <w:rFonts w:ascii="Corbel" w:hAnsi="Corbel"/>
          <w:sz w:val="24"/>
          <w:szCs w:val="24"/>
          <w:highlight w:val="yellow"/>
        </w:rPr>
      </w:pPr>
      <w:r>
        <w:rPr>
          <w:rFonts w:ascii="Corbel" w:hAnsi="Corbel"/>
          <w:sz w:val="24"/>
          <w:szCs w:val="24"/>
          <w:highlight w:val="yellow"/>
        </w:rPr>
        <w:br w:type="page"/>
      </w:r>
    </w:p>
    <w:p w14:paraId="5629DF17" w14:textId="2EEEF875" w:rsidR="00D502F4" w:rsidRPr="002A14EB" w:rsidRDefault="003C265D">
      <w:pPr>
        <w:rPr>
          <w:rFonts w:ascii="Corbel" w:hAnsi="Corbel"/>
          <w:sz w:val="24"/>
          <w:szCs w:val="24"/>
          <w:highlight w:val="yellow"/>
        </w:rPr>
      </w:pPr>
      <w:r w:rsidRPr="002A14EB">
        <w:rPr>
          <w:rFonts w:ascii="Corbel" w:hAnsi="Corbel"/>
          <w:noProof/>
          <w:color w:val="0070C0"/>
          <w:sz w:val="24"/>
          <w:szCs w:val="24"/>
          <w:highlight w:val="yellow"/>
        </w:rPr>
        <w:lastRenderedPageBreak/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2665E76C" wp14:editId="3BC3D874">
                <wp:simplePos x="0" y="0"/>
                <wp:positionH relativeFrom="margin">
                  <wp:align>right</wp:align>
                </wp:positionH>
                <wp:positionV relativeFrom="paragraph">
                  <wp:posOffset>317500</wp:posOffset>
                </wp:positionV>
                <wp:extent cx="6775450" cy="732790"/>
                <wp:effectExtent l="0" t="0" r="25400" b="10160"/>
                <wp:wrapSquare wrapText="bothSides"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5450" cy="73279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5D69D" w14:textId="77777777" w:rsidR="00E00F44" w:rsidRDefault="00E00F44" w:rsidP="00E00F44">
                            <w:pPr>
                              <w:ind w:left="-540"/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1DF0E50C" w14:textId="1B0936B6" w:rsidR="00E00F44" w:rsidRPr="002A14EB" w:rsidRDefault="00377116" w:rsidP="003C265D">
                            <w:pPr>
                              <w:ind w:left="567"/>
                              <w:jc w:val="center"/>
                              <w:rPr>
                                <w:rFonts w:ascii="Corbel" w:hAnsi="Corbel"/>
                                <w:b/>
                                <w:bCs/>
                                <w:sz w:val="24"/>
                              </w:rPr>
                            </w:pPr>
                            <w:r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CRITERE </w:t>
                            </w:r>
                            <w:r w:rsidR="00367A28"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2 « Prix</w:t>
                            </w:r>
                            <w:r w:rsidR="00B37F7A"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 »</w:t>
                            </w:r>
                          </w:p>
                          <w:p w14:paraId="3D8FB8B4" w14:textId="77777777" w:rsidR="00E00F44" w:rsidRDefault="00E00F44" w:rsidP="00E00F44"/>
                          <w:p w14:paraId="70B37850" w14:textId="77777777" w:rsidR="00A160DE" w:rsidRDefault="00A160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5E76C" id="Zone de texte 6" o:spid="_x0000_s1027" type="#_x0000_t202" style="position:absolute;margin-left:482.3pt;margin-top:25pt;width:533.5pt;height:57.7pt;z-index: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" fillcolor="#d8d8d8">
                <v:textbox>
                  <w:txbxContent>
                    <w:p w14:paraId="08A5D69D" w14:textId="77777777" w:rsidR="00E00F44" w:rsidRDefault="00E00F44" w:rsidP="00E00F44">
                      <w:pPr>
                        <w:ind w:left="-540"/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  <w:p w14:paraId="1DF0E50C" w14:textId="1B0936B6" w:rsidR="00E00F44" w:rsidRPr="002A14EB" w:rsidRDefault="00377116" w:rsidP="003C265D">
                      <w:pPr>
                        <w:ind w:left="567"/>
                        <w:jc w:val="center"/>
                        <w:rPr>
                          <w:rFonts w:ascii="Corbel" w:hAnsi="Corbel"/>
                          <w:b/>
                          <w:bCs/>
                          <w:sz w:val="24"/>
                        </w:rPr>
                      </w:pPr>
                      <w:r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 xml:space="preserve">CRITERE </w:t>
                      </w:r>
                      <w:r w:rsidR="00367A28"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2 « Prix</w:t>
                      </w:r>
                      <w:r w:rsidR="00B37F7A"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 »</w:t>
                      </w:r>
                    </w:p>
                    <w:p w14:paraId="3D8FB8B4" w14:textId="77777777" w:rsidR="00E00F44" w:rsidRDefault="00E00F44" w:rsidP="00E00F44"/>
                    <w:p w14:paraId="70B37850" w14:textId="77777777" w:rsidR="00A160DE" w:rsidRDefault="00A160DE"/>
                  </w:txbxContent>
                </v:textbox>
                <w10:wrap type="square" anchorx="margin"/>
              </v:shape>
            </w:pict>
          </mc:Fallback>
        </mc:AlternateContent>
      </w:r>
    </w:p>
    <w:p w14:paraId="4B3E829A" w14:textId="6E783833" w:rsidR="00637034" w:rsidRPr="00EC4712" w:rsidRDefault="00637034" w:rsidP="00EC4712">
      <w:pPr>
        <w:pStyle w:val="Paragraphedeliste"/>
        <w:numPr>
          <w:ilvl w:val="0"/>
          <w:numId w:val="3"/>
        </w:numPr>
        <w:spacing w:before="240"/>
        <w:jc w:val="both"/>
        <w:rPr>
          <w:rFonts w:ascii="Corbel" w:hAnsi="Corbel"/>
          <w:b/>
          <w:bCs/>
          <w:sz w:val="24"/>
          <w:szCs w:val="24"/>
        </w:rPr>
      </w:pPr>
      <w:r w:rsidRPr="00EC4712">
        <w:rPr>
          <w:rFonts w:ascii="Corbel" w:hAnsi="Corbel"/>
          <w:b/>
          <w:bCs/>
          <w:sz w:val="24"/>
          <w:szCs w:val="24"/>
        </w:rPr>
        <w:t xml:space="preserve">Sous-critère 1 – </w:t>
      </w:r>
      <w:r w:rsidR="00EC4712" w:rsidRPr="00EC4712">
        <w:rPr>
          <w:rFonts w:ascii="Corbel" w:hAnsi="Corbel"/>
          <w:b/>
          <w:bCs/>
          <w:sz w:val="24"/>
          <w:szCs w:val="24"/>
        </w:rPr>
        <w:t>Coût annuel de la maintenance préventive systématique des équipements pour l’ensemble des établissements (Poste 1)</w:t>
      </w:r>
    </w:p>
    <w:p w14:paraId="37797258" w14:textId="4F4AE000" w:rsidR="00637034" w:rsidRPr="00EC4712" w:rsidRDefault="00637034" w:rsidP="00637034">
      <w:pPr>
        <w:ind w:left="1560"/>
        <w:rPr>
          <w:rFonts w:ascii="Corbel" w:hAnsi="Corbel"/>
          <w:bCs/>
          <w:sz w:val="24"/>
          <w:szCs w:val="24"/>
        </w:rPr>
      </w:pPr>
      <w:r w:rsidRPr="00637034">
        <w:rPr>
          <w:rFonts w:ascii="Corbel" w:hAnsi="Corbel"/>
          <w:bCs/>
          <w:sz w:val="24"/>
          <w:szCs w:val="24"/>
        </w:rPr>
        <w:t>A remplir dans le « Bordereau de prix unitaires - Prestations relevant du Poste 1 » (annexe 1 à l'acte d'engagement)</w:t>
      </w:r>
    </w:p>
    <w:p w14:paraId="4FA874B0" w14:textId="3B15C31E" w:rsidR="00637034" w:rsidRPr="00EC4712" w:rsidRDefault="00637034" w:rsidP="00EC4712">
      <w:pPr>
        <w:pStyle w:val="Paragraphedeliste"/>
        <w:numPr>
          <w:ilvl w:val="0"/>
          <w:numId w:val="3"/>
        </w:numPr>
        <w:spacing w:before="240"/>
        <w:jc w:val="both"/>
        <w:rPr>
          <w:rFonts w:ascii="Corbel" w:hAnsi="Corbel"/>
          <w:b/>
          <w:bCs/>
          <w:sz w:val="24"/>
          <w:szCs w:val="24"/>
        </w:rPr>
      </w:pPr>
      <w:r w:rsidRPr="00EC4712">
        <w:rPr>
          <w:rFonts w:ascii="Corbel" w:hAnsi="Corbel"/>
          <w:b/>
          <w:bCs/>
          <w:sz w:val="24"/>
          <w:szCs w:val="24"/>
        </w:rPr>
        <w:t xml:space="preserve">Sous-critère 2 – </w:t>
      </w:r>
      <w:r w:rsidR="00EC4712" w:rsidRPr="00EC4712">
        <w:rPr>
          <w:rFonts w:ascii="Corbel" w:hAnsi="Corbel"/>
          <w:b/>
          <w:bCs/>
          <w:sz w:val="24"/>
          <w:szCs w:val="24"/>
        </w:rPr>
        <w:t>Coût annuel des prestations relevant du Poste 2 (à l’exception des pourcentages de remise)</w:t>
      </w:r>
    </w:p>
    <w:p w14:paraId="5DAB0B33" w14:textId="42BA6A6F" w:rsidR="00637034" w:rsidRPr="00EC4712" w:rsidRDefault="00637034" w:rsidP="00EC4712">
      <w:pPr>
        <w:ind w:left="1560"/>
        <w:rPr>
          <w:rFonts w:ascii="Corbel" w:hAnsi="Corbel"/>
          <w:bCs/>
          <w:sz w:val="24"/>
          <w:szCs w:val="24"/>
        </w:rPr>
      </w:pPr>
      <w:r w:rsidRPr="00637034">
        <w:rPr>
          <w:rFonts w:ascii="Corbel" w:hAnsi="Corbel"/>
          <w:bCs/>
          <w:sz w:val="24"/>
          <w:szCs w:val="24"/>
        </w:rPr>
        <w:t>A remplir dans le « Bordereau de prix - Prestations relevant du Poste 2 » (annexe 2 à l'acte d'engagement)</w:t>
      </w:r>
    </w:p>
    <w:p w14:paraId="06CD4CBE" w14:textId="713CE97A" w:rsidR="00637034" w:rsidRDefault="00637034" w:rsidP="00EC4712">
      <w:pPr>
        <w:numPr>
          <w:ilvl w:val="0"/>
          <w:numId w:val="6"/>
        </w:numPr>
        <w:spacing w:before="240"/>
        <w:jc w:val="both"/>
        <w:rPr>
          <w:rFonts w:ascii="Corbel" w:hAnsi="Corbel"/>
          <w:b/>
          <w:bCs/>
          <w:sz w:val="24"/>
          <w:szCs w:val="24"/>
        </w:rPr>
      </w:pPr>
      <w:r w:rsidRPr="00EC4712">
        <w:rPr>
          <w:rFonts w:ascii="Corbel" w:hAnsi="Corbel"/>
          <w:b/>
          <w:bCs/>
          <w:sz w:val="24"/>
          <w:szCs w:val="24"/>
        </w:rPr>
        <w:t xml:space="preserve">Sous-critère 3 – </w:t>
      </w:r>
      <w:r w:rsidR="00EC4712" w:rsidRPr="00EC4712">
        <w:rPr>
          <w:rFonts w:ascii="Corbel" w:hAnsi="Corbel"/>
          <w:b/>
          <w:bCs/>
          <w:sz w:val="24"/>
          <w:szCs w:val="24"/>
        </w:rPr>
        <w:t>Ensemble des pourcentages de remise pièces détachées</w:t>
      </w:r>
    </w:p>
    <w:p w14:paraId="48D5ECEC" w14:textId="3B930C58" w:rsidR="00EC4712" w:rsidRPr="00EC4712" w:rsidRDefault="00EC4712" w:rsidP="00EC4712">
      <w:pPr>
        <w:ind w:left="1560"/>
        <w:rPr>
          <w:rFonts w:ascii="Corbel" w:hAnsi="Corbel"/>
          <w:bCs/>
          <w:sz w:val="24"/>
          <w:szCs w:val="24"/>
        </w:rPr>
      </w:pPr>
      <w:r w:rsidRPr="00EC4712">
        <w:rPr>
          <w:rFonts w:ascii="Corbel" w:hAnsi="Corbel"/>
          <w:bCs/>
          <w:sz w:val="24"/>
          <w:szCs w:val="24"/>
        </w:rPr>
        <w:t>A remplir dans le « Bordereau de prix - Prestations relevant du Poste 2 » (annexe 2 à l'acte d'engagement)</w:t>
      </w:r>
    </w:p>
    <w:p w14:paraId="2C4F3952" w14:textId="77777777" w:rsidR="00EC4712" w:rsidRPr="00637034" w:rsidRDefault="00EC4712" w:rsidP="00EC4712">
      <w:pPr>
        <w:spacing w:before="240"/>
        <w:jc w:val="both"/>
        <w:rPr>
          <w:rFonts w:ascii="Corbel" w:hAnsi="Corbel"/>
          <w:b/>
          <w:bCs/>
          <w:sz w:val="24"/>
          <w:szCs w:val="24"/>
        </w:rPr>
      </w:pPr>
    </w:p>
    <w:p w14:paraId="4B24615C" w14:textId="77777777" w:rsidR="00637034" w:rsidRPr="00637034" w:rsidRDefault="00637034" w:rsidP="00637034">
      <w:pPr>
        <w:spacing w:before="240"/>
        <w:ind w:left="567"/>
        <w:jc w:val="both"/>
        <w:rPr>
          <w:rFonts w:ascii="Corbel" w:hAnsi="Corbel"/>
          <w:b/>
          <w:bCs/>
          <w:sz w:val="24"/>
          <w:szCs w:val="24"/>
        </w:rPr>
      </w:pPr>
    </w:p>
    <w:p w14:paraId="4A8763A5" w14:textId="43DF77A2" w:rsidR="00CF7FE8" w:rsidRDefault="00CF7FE8">
      <w:pPr>
        <w:widowControl/>
        <w:autoSpaceDE/>
        <w:autoSpaceDN/>
        <w:adjustRightInd/>
        <w:spacing w:after="160" w:line="259" w:lineRule="auto"/>
        <w:rPr>
          <w:rFonts w:ascii="Corbel" w:hAnsi="Corbel"/>
          <w:b/>
          <w:bC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br w:type="page"/>
      </w:r>
    </w:p>
    <w:p w14:paraId="7A496453" w14:textId="1499EAD3" w:rsidR="00924086" w:rsidRPr="002A14EB" w:rsidRDefault="00924086" w:rsidP="00924086">
      <w:pPr>
        <w:pStyle w:val="Paragraphedeliste"/>
        <w:rPr>
          <w:rFonts w:ascii="Corbel" w:hAnsi="Corbel"/>
          <w:b/>
          <w:sz w:val="24"/>
          <w:szCs w:val="24"/>
        </w:rPr>
      </w:pPr>
      <w:r w:rsidRPr="002A14EB">
        <w:rPr>
          <w:rFonts w:ascii="Corbel" w:hAnsi="Corbel"/>
          <w:noProof/>
          <w:color w:val="0070C0"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DC2E9DA" wp14:editId="697F048E">
                <wp:simplePos x="0" y="0"/>
                <wp:positionH relativeFrom="margin">
                  <wp:posOffset>-524510</wp:posOffset>
                </wp:positionH>
                <wp:positionV relativeFrom="paragraph">
                  <wp:posOffset>107676</wp:posOffset>
                </wp:positionV>
                <wp:extent cx="6783705" cy="586740"/>
                <wp:effectExtent l="0" t="0" r="17145" b="22860"/>
                <wp:wrapSquare wrapText="bothSides"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3705" cy="5867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5C9D7" w14:textId="36A7F055" w:rsidR="00D72075" w:rsidRPr="00ED4BC2" w:rsidRDefault="00377116" w:rsidP="003C265D">
                            <w:pPr>
                              <w:ind w:left="-540" w:firstLine="540"/>
                              <w:jc w:val="center"/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C</w:t>
                            </w:r>
                            <w:r w:rsidR="008D2F20"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RITERE</w:t>
                            </w:r>
                            <w:r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3</w:t>
                            </w:r>
                            <w:r w:rsidR="003C265D"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« </w:t>
                            </w:r>
                            <w:r w:rsidR="00D72075" w:rsidRPr="002A14EB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Démarche environnementale et aspect quantitatif de la démarche </w:t>
                            </w:r>
                            <w:r w:rsidR="00D72075" w:rsidRPr="00ED4BC2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d’insertion</w:t>
                            </w:r>
                            <w:r w:rsidR="00D72075" w:rsidRPr="00ED4BC2">
                              <w:rPr>
                                <w:rFonts w:ascii="Corbel" w:hAnsi="Corbel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72075" w:rsidRPr="00ED4BC2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sociale</w:t>
                            </w:r>
                            <w:r w:rsidR="003C265D" w:rsidRPr="00ED4BC2">
                              <w:rPr>
                                <w:rFonts w:ascii="Corbel" w:hAnsi="Corbel"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 »</w:t>
                            </w:r>
                          </w:p>
                          <w:p w14:paraId="21ECEEEF" w14:textId="77777777" w:rsidR="00D72075" w:rsidRDefault="00D72075" w:rsidP="00D720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2E9DA" id="Zone de texte 8" o:spid="_x0000_s1028" type="#_x0000_t202" style="position:absolute;left:0;text-align:left;margin-left:-41.3pt;margin-top:8.5pt;width:534.15pt;height:46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" fillcolor="#d8d8d8">
                <v:textbox>
                  <w:txbxContent>
                    <w:p w14:paraId="1F15C9D7" w14:textId="36A7F055" w:rsidR="00D72075" w:rsidRPr="00ED4BC2" w:rsidRDefault="00377116" w:rsidP="003C265D">
                      <w:pPr>
                        <w:ind w:left="-540" w:firstLine="540"/>
                        <w:jc w:val="center"/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</w:pPr>
                      <w:r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C</w:t>
                      </w:r>
                      <w:r w:rsidR="008D2F20"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RITERE</w:t>
                      </w:r>
                      <w:r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 xml:space="preserve"> 3</w:t>
                      </w:r>
                      <w:r w:rsidR="003C265D"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 xml:space="preserve"> « </w:t>
                      </w:r>
                      <w:r w:rsidR="00D72075" w:rsidRPr="002A14EB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 xml:space="preserve">Démarche environnementale et aspect quantitatif de la démarche </w:t>
                      </w:r>
                      <w:r w:rsidR="00D72075" w:rsidRPr="00ED4BC2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d’insertion</w:t>
                      </w:r>
                      <w:r w:rsidR="00D72075" w:rsidRPr="00ED4BC2">
                        <w:rPr>
                          <w:rFonts w:ascii="Corbel" w:hAnsi="Corbel"/>
                          <w:b/>
                          <w:bCs/>
                          <w:sz w:val="24"/>
                          <w:u w:val="single"/>
                        </w:rPr>
                        <w:t xml:space="preserve"> </w:t>
                      </w:r>
                      <w:r w:rsidR="00D72075" w:rsidRPr="00ED4BC2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sociale</w:t>
                      </w:r>
                      <w:r w:rsidR="003C265D" w:rsidRPr="00ED4BC2">
                        <w:rPr>
                          <w:rFonts w:ascii="Corbel" w:hAnsi="Corbel" w:cstheme="minorHAnsi"/>
                          <w:b/>
                          <w:bCs/>
                          <w:sz w:val="28"/>
                          <w:u w:val="single"/>
                        </w:rPr>
                        <w:t> »</w:t>
                      </w:r>
                    </w:p>
                    <w:p w14:paraId="21ECEEEF" w14:textId="77777777" w:rsidR="00D72075" w:rsidRDefault="00D72075" w:rsidP="00D72075"/>
                  </w:txbxContent>
                </v:textbox>
                <w10:wrap type="square" anchorx="margin"/>
              </v:shape>
            </w:pict>
          </mc:Fallback>
        </mc:AlternateContent>
      </w:r>
    </w:p>
    <w:p w14:paraId="5EAE0997" w14:textId="529E8033" w:rsidR="00D72075" w:rsidRPr="0021321F" w:rsidRDefault="006A71C9" w:rsidP="007F4FB3">
      <w:pPr>
        <w:pStyle w:val="Paragraphedeliste"/>
        <w:numPr>
          <w:ilvl w:val="0"/>
          <w:numId w:val="3"/>
        </w:numPr>
        <w:rPr>
          <w:rFonts w:ascii="Corbel" w:hAnsi="Corbel"/>
          <w:b/>
          <w:sz w:val="24"/>
          <w:szCs w:val="24"/>
        </w:rPr>
      </w:pPr>
      <w:r w:rsidRPr="002A14EB">
        <w:rPr>
          <w:rFonts w:ascii="Corbel" w:hAnsi="Corbel"/>
          <w:b/>
          <w:sz w:val="24"/>
          <w:szCs w:val="24"/>
        </w:rPr>
        <w:t>Sous-critère 1 « </w:t>
      </w:r>
      <w:r w:rsidR="00D72075" w:rsidRPr="002A14EB">
        <w:rPr>
          <w:rFonts w:ascii="Corbel" w:hAnsi="Corbel"/>
          <w:b/>
          <w:sz w:val="24"/>
          <w:szCs w:val="24"/>
        </w:rPr>
        <w:t>Démarche environnementale</w:t>
      </w:r>
      <w:r w:rsidRPr="002A14EB">
        <w:rPr>
          <w:rFonts w:ascii="Corbel" w:hAnsi="Corbel"/>
          <w:b/>
          <w:sz w:val="24"/>
          <w:szCs w:val="24"/>
        </w:rPr>
        <w:t> »</w:t>
      </w:r>
      <w:r w:rsidR="00D72075" w:rsidRPr="002A14EB">
        <w:rPr>
          <w:rFonts w:ascii="Corbel" w:hAnsi="Corbel"/>
          <w:b/>
          <w:sz w:val="24"/>
          <w:szCs w:val="24"/>
        </w:rPr>
        <w:t xml:space="preserve"> </w:t>
      </w:r>
      <w:r w:rsidR="007C1A81" w:rsidRPr="002A14EB">
        <w:rPr>
          <w:rFonts w:ascii="Corbel" w:hAnsi="Corbel"/>
          <w:b/>
          <w:sz w:val="24"/>
          <w:szCs w:val="24"/>
        </w:rPr>
        <w:t>- Nombre d’items</w:t>
      </w:r>
      <w:r w:rsidR="00924086" w:rsidRPr="002A14EB">
        <w:rPr>
          <w:rFonts w:ascii="Corbel" w:hAnsi="Corbel"/>
          <w:b/>
          <w:sz w:val="24"/>
          <w:szCs w:val="24"/>
        </w:rPr>
        <w:t xml:space="preserve"> </w:t>
      </w:r>
      <w:r w:rsidR="00D642E3" w:rsidRPr="002A14EB">
        <w:rPr>
          <w:rFonts w:ascii="Corbel" w:hAnsi="Corbel"/>
          <w:b/>
          <w:sz w:val="24"/>
          <w:szCs w:val="24"/>
        </w:rPr>
        <w:t>demandés</w:t>
      </w:r>
      <w:r w:rsidR="007C1A81" w:rsidRPr="002A14EB">
        <w:rPr>
          <w:rFonts w:ascii="Corbel" w:hAnsi="Corbel"/>
          <w:b/>
          <w:sz w:val="24"/>
          <w:szCs w:val="24"/>
        </w:rPr>
        <w:t xml:space="preserve"> : </w:t>
      </w:r>
      <w:r w:rsidR="002E156E">
        <w:rPr>
          <w:rFonts w:ascii="Corbel" w:hAnsi="Corbel"/>
          <w:b/>
          <w:sz w:val="24"/>
          <w:szCs w:val="24"/>
        </w:rPr>
        <w:t>4</w:t>
      </w:r>
    </w:p>
    <w:p w14:paraId="6E0D06D7" w14:textId="52BB5F7E" w:rsidR="0021321F" w:rsidRPr="00CF7FE8" w:rsidRDefault="0021321F" w:rsidP="0021321F">
      <w:pPr>
        <w:rPr>
          <w:rFonts w:ascii="Corbel" w:hAnsi="Corbel"/>
          <w:b/>
          <w:sz w:val="14"/>
          <w:szCs w:val="24"/>
        </w:rPr>
      </w:pPr>
    </w:p>
    <w:p w14:paraId="149ADB61" w14:textId="0CEF9D2D" w:rsidR="00FD1D1B" w:rsidRPr="00FD1D1B" w:rsidRDefault="00FD1D1B" w:rsidP="00FD1D1B">
      <w:pPr>
        <w:rPr>
          <w:rFonts w:ascii="Corbel" w:hAnsi="Corbel"/>
          <w:b/>
          <w:color w:val="FF0000"/>
          <w:sz w:val="22"/>
        </w:rPr>
      </w:pPr>
      <w:r w:rsidRPr="00FD1D1B">
        <w:rPr>
          <w:rFonts w:ascii="Corbel" w:hAnsi="Corbel"/>
          <w:b/>
          <w:color w:val="FF0000"/>
          <w:sz w:val="22"/>
        </w:rPr>
        <w:t>Il est rappelé au candidat qu'au titre des éléments ci-dessous, il n'est pas attendu une liste d'éléments génériques sur la politique RSE de l'entreprise sans lien avec l'objet du marché, mais bien la manière dont celui-ci entend mettre en œuvre ces différents éléments pour l'exécution du marché</w:t>
      </w:r>
      <w:r w:rsidR="00ED4BC2">
        <w:rPr>
          <w:rFonts w:ascii="Corbel" w:hAnsi="Corbel"/>
          <w:b/>
          <w:color w:val="FF0000"/>
          <w:sz w:val="22"/>
        </w:rPr>
        <w:t>.</w:t>
      </w:r>
    </w:p>
    <w:p w14:paraId="13DEC57F" w14:textId="77777777" w:rsidR="00FD1D1B" w:rsidRPr="00CF7FE8" w:rsidRDefault="00FD1D1B" w:rsidP="00FD1D1B">
      <w:pPr>
        <w:rPr>
          <w:rFonts w:ascii="Corbel" w:hAnsi="Corbel"/>
          <w:b/>
          <w:color w:val="FF0000"/>
          <w:sz w:val="12"/>
        </w:rPr>
      </w:pPr>
    </w:p>
    <w:p w14:paraId="794B4A5F" w14:textId="0F1C44CC" w:rsidR="0021321F" w:rsidRPr="0021321F" w:rsidRDefault="00FD1D1B" w:rsidP="00FD1D1B">
      <w:pPr>
        <w:rPr>
          <w:rFonts w:ascii="Corbel" w:hAnsi="Corbel"/>
          <w:b/>
          <w:sz w:val="24"/>
          <w:szCs w:val="24"/>
        </w:rPr>
      </w:pPr>
      <w:r w:rsidRPr="00FD1D1B">
        <w:rPr>
          <w:rFonts w:ascii="Corbel" w:hAnsi="Corbel"/>
          <w:b/>
          <w:color w:val="FF0000"/>
          <w:sz w:val="22"/>
        </w:rPr>
        <w:t>En cas d'absence totale de réponse aux items Développement Durable (de préférence selon le format ci-dessous) l'offre du candidat sera déclarée irrégulière</w:t>
      </w:r>
      <w:r w:rsidR="00ED4BC2">
        <w:rPr>
          <w:rFonts w:ascii="Corbel" w:hAnsi="Corbel"/>
          <w:b/>
          <w:color w:val="FF0000"/>
          <w:sz w:val="22"/>
        </w:rPr>
        <w:t>.</w:t>
      </w:r>
    </w:p>
    <w:p w14:paraId="55B2DB7E" w14:textId="0AD71E79" w:rsidR="006A71C9" w:rsidRPr="002A14EB" w:rsidRDefault="006A71C9" w:rsidP="0059517C">
      <w:pPr>
        <w:rPr>
          <w:rFonts w:ascii="Corbel" w:hAnsi="Corbel"/>
          <w:b/>
          <w:sz w:val="24"/>
          <w:szCs w:val="24"/>
        </w:rPr>
      </w:pPr>
    </w:p>
    <w:tbl>
      <w:tblPr>
        <w:tblW w:w="11284" w:type="dxa"/>
        <w:tblInd w:w="-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3970"/>
        <w:gridCol w:w="2725"/>
        <w:gridCol w:w="3544"/>
      </w:tblGrid>
      <w:tr w:rsidR="00FD1D1B" w:rsidRPr="002A14EB" w14:paraId="71D502C3" w14:textId="77777777" w:rsidTr="00ED4BC2">
        <w:trPr>
          <w:trHeight w:val="725"/>
        </w:trPr>
        <w:tc>
          <w:tcPr>
            <w:tcW w:w="10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E7E6E6"/>
            <w:vAlign w:val="center"/>
          </w:tcPr>
          <w:p w14:paraId="6394F9DD" w14:textId="1A0A1815" w:rsidR="00FD1D1B" w:rsidRPr="002A14EB" w:rsidRDefault="00FD1D1B" w:rsidP="00842522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N° ITEM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E7E6E6"/>
            <w:noWrap/>
            <w:vAlign w:val="center"/>
          </w:tcPr>
          <w:p w14:paraId="5E162FDD" w14:textId="58E61FE2" w:rsidR="00FD1D1B" w:rsidRPr="002A14EB" w:rsidRDefault="00FD1D1B" w:rsidP="00842522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 xml:space="preserve">PROTOCOLES </w:t>
            </w:r>
            <w:r w:rsidRPr="002A14EB">
              <w:rPr>
                <w:rFonts w:ascii="Corbel" w:hAnsi="Corbel" w:cs="Calibri"/>
                <w:b/>
                <w:bCs/>
                <w:sz w:val="24"/>
                <w:szCs w:val="24"/>
              </w:rPr>
              <w:t xml:space="preserve">D’INTERVENTION DANS LE </w:t>
            </w:r>
            <w:r w:rsidRPr="002A14EB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 xml:space="preserve">CADRE DU MARCHE </w:t>
            </w:r>
          </w:p>
        </w:tc>
        <w:tc>
          <w:tcPr>
            <w:tcW w:w="27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7E6E6"/>
            <w:vAlign w:val="center"/>
          </w:tcPr>
          <w:p w14:paraId="081C5C35" w14:textId="31C239EA" w:rsidR="00FD1D1B" w:rsidRPr="002A14EB" w:rsidRDefault="00FD1D1B" w:rsidP="00367A28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 w:rsidRPr="00BA21E1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Eléments de preuve attendus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E7E6E6"/>
            <w:vAlign w:val="center"/>
          </w:tcPr>
          <w:p w14:paraId="430A00FF" w14:textId="77777777" w:rsidR="00FD1D1B" w:rsidRPr="002A14EB" w:rsidRDefault="00FD1D1B" w:rsidP="00F321AD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Réponse du candidat</w:t>
            </w:r>
          </w:p>
        </w:tc>
      </w:tr>
      <w:tr w:rsidR="00FD1D1B" w:rsidRPr="002A14EB" w14:paraId="45F83D48" w14:textId="77777777" w:rsidTr="00ED4BC2">
        <w:trPr>
          <w:trHeight w:val="975"/>
        </w:trPr>
        <w:tc>
          <w:tcPr>
            <w:tcW w:w="10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E51954" w14:textId="6E3B8722" w:rsidR="00FD1D1B" w:rsidRPr="002A14EB" w:rsidRDefault="00FD1D1B" w:rsidP="00ED4BC2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7E1A9" w14:textId="65427DE8" w:rsidR="00FD1D1B" w:rsidRPr="002A14EB" w:rsidRDefault="00FD1D1B" w:rsidP="00F321AD">
            <w:pPr>
              <w:widowControl/>
              <w:autoSpaceDE/>
              <w:autoSpaceDN/>
              <w:adjustRightInd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Caractéristiques environnementales des produits utilisés et des méthodes employées pour l’exécution des prestations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D44A5A" w14:textId="7E379A22" w:rsidR="00FD1D1B" w:rsidRPr="002A14EB" w:rsidRDefault="00FD1D1B" w:rsidP="00F321AD">
            <w:pPr>
              <w:widowControl/>
              <w:autoSpaceDE/>
              <w:autoSpaceDN/>
              <w:adjustRightInd/>
              <w:jc w:val="both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A21E1">
              <w:rPr>
                <w:rFonts w:ascii="Corbel" w:hAnsi="Corbel" w:cs="Calibri"/>
                <w:color w:val="000000"/>
                <w:sz w:val="24"/>
                <w:szCs w:val="24"/>
              </w:rPr>
              <w:t xml:space="preserve">Note environnementale : liste </w:t>
            </w:r>
            <w:r w:rsidR="00404C6A">
              <w:rPr>
                <w:rFonts w:ascii="Corbel" w:hAnsi="Corbel" w:cs="Calibri"/>
                <w:color w:val="000000"/>
                <w:sz w:val="24"/>
                <w:szCs w:val="24"/>
              </w:rPr>
              <w:t xml:space="preserve">des </w:t>
            </w:r>
            <w:r w:rsidRPr="00BA21E1">
              <w:rPr>
                <w:rFonts w:ascii="Corbel" w:hAnsi="Corbel" w:cs="Calibri"/>
                <w:color w:val="000000"/>
                <w:sz w:val="24"/>
                <w:szCs w:val="24"/>
              </w:rPr>
              <w:t>produits et méthodes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2EFDA"/>
            <w:noWrap/>
            <w:vAlign w:val="center"/>
          </w:tcPr>
          <w:p w14:paraId="39351F22" w14:textId="77777777" w:rsidR="00FD1D1B" w:rsidRPr="002A14EB" w:rsidRDefault="00FD1D1B" w:rsidP="00F321AD">
            <w:pPr>
              <w:widowControl/>
              <w:autoSpaceDE/>
              <w:autoSpaceDN/>
              <w:adjustRightInd/>
              <w:ind w:right="364"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</w:tc>
      </w:tr>
      <w:tr w:rsidR="00FD1D1B" w:rsidRPr="002A14EB" w14:paraId="7C77D1BF" w14:textId="77777777" w:rsidTr="00ED4BC2">
        <w:trPr>
          <w:trHeight w:val="1515"/>
        </w:trPr>
        <w:tc>
          <w:tcPr>
            <w:tcW w:w="10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3906AD" w14:textId="2B57E827" w:rsidR="00FD1D1B" w:rsidRPr="002A14EB" w:rsidRDefault="00ED4BC2" w:rsidP="00ED4BC2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BCE629C" w14:textId="15392298" w:rsidR="00FD1D1B" w:rsidRPr="002A14EB" w:rsidRDefault="00FD1D1B" w:rsidP="00367A28">
            <w:pPr>
              <w:widowControl/>
              <w:autoSpaceDE/>
              <w:autoSpaceDN/>
              <w:adjustRightInd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Les pièces défectueuses sont-elles remplacées :</w:t>
            </w:r>
          </w:p>
          <w:p w14:paraId="3EA53812" w14:textId="6175AAF5" w:rsidR="00FD1D1B" w:rsidRPr="002A14EB" w:rsidRDefault="00FD1D1B" w:rsidP="00367A28">
            <w:pPr>
              <w:widowControl/>
              <w:autoSpaceDE/>
              <w:autoSpaceDN/>
              <w:adjustRightInd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- Par des pièces neuves uniquement ?</w:t>
            </w:r>
          </w:p>
          <w:p w14:paraId="477E1AB6" w14:textId="524C949A" w:rsidR="00FD1D1B" w:rsidRPr="002A14EB" w:rsidRDefault="00FD1D1B" w:rsidP="00367A28">
            <w:pPr>
              <w:widowControl/>
              <w:autoSpaceDE/>
              <w:autoSpaceDN/>
              <w:adjustRightInd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- Par des pièces neuves et des pièces usagées, revalorisées, réutilisées </w:t>
            </w:r>
            <w:r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ou issues du réemploi </w:t>
            </w:r>
            <w:r w:rsidRPr="002A14EB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(échange standard) ?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B02B99" w14:textId="6A950CE2" w:rsidR="00FD1D1B" w:rsidRPr="002A14EB" w:rsidRDefault="00FD1D1B" w:rsidP="00F321AD">
            <w:pPr>
              <w:widowControl/>
              <w:autoSpaceDE/>
              <w:autoSpaceDN/>
              <w:adjustRightInd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color w:val="000000"/>
                <w:sz w:val="24"/>
                <w:szCs w:val="24"/>
              </w:rPr>
              <w:t>Exposer les différents cas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2EFDA"/>
            <w:noWrap/>
            <w:vAlign w:val="center"/>
          </w:tcPr>
          <w:p w14:paraId="348564C6" w14:textId="77777777" w:rsidR="00FD1D1B" w:rsidRPr="002A14EB" w:rsidRDefault="00FD1D1B" w:rsidP="00F321AD">
            <w:pPr>
              <w:widowControl/>
              <w:autoSpaceDE/>
              <w:autoSpaceDN/>
              <w:adjustRightInd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</w:tc>
      </w:tr>
    </w:tbl>
    <w:p w14:paraId="7BCC34F6" w14:textId="2EB29222" w:rsidR="009A4170" w:rsidRPr="002A14EB" w:rsidRDefault="009A4170" w:rsidP="00116202">
      <w:pPr>
        <w:rPr>
          <w:rFonts w:ascii="Corbel" w:hAnsi="Corbel"/>
          <w:sz w:val="24"/>
          <w:szCs w:val="24"/>
        </w:rPr>
      </w:pPr>
    </w:p>
    <w:tbl>
      <w:tblPr>
        <w:tblW w:w="11284" w:type="dxa"/>
        <w:tblInd w:w="-8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8"/>
        <w:gridCol w:w="3954"/>
        <w:gridCol w:w="2708"/>
        <w:gridCol w:w="3544"/>
      </w:tblGrid>
      <w:tr w:rsidR="00FD1D1B" w:rsidRPr="002A14EB" w14:paraId="11EA64E3" w14:textId="77777777" w:rsidTr="00CF7FE8">
        <w:trPr>
          <w:trHeight w:val="596"/>
        </w:trPr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E7E6E6"/>
            <w:vAlign w:val="center"/>
          </w:tcPr>
          <w:p w14:paraId="61AB8BA8" w14:textId="50BA51E7" w:rsidR="00FD1D1B" w:rsidRPr="002A14EB" w:rsidRDefault="00FD1D1B" w:rsidP="0038322C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N° ITEM</w:t>
            </w:r>
          </w:p>
        </w:tc>
        <w:tc>
          <w:tcPr>
            <w:tcW w:w="3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E7E6E6"/>
            <w:noWrap/>
            <w:vAlign w:val="center"/>
            <w:hideMark/>
          </w:tcPr>
          <w:p w14:paraId="1DD227CC" w14:textId="5BEB01A9" w:rsidR="00FD1D1B" w:rsidRPr="002A14EB" w:rsidRDefault="00FD1D1B" w:rsidP="0038322C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MODE DE TRANSPORT DANS LE CADRE DU MARCHE</w:t>
            </w:r>
          </w:p>
        </w:tc>
        <w:tc>
          <w:tcPr>
            <w:tcW w:w="2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7E6E6"/>
            <w:vAlign w:val="center"/>
          </w:tcPr>
          <w:p w14:paraId="6508ABFA" w14:textId="427E75EF" w:rsidR="00FD1D1B" w:rsidRPr="002A14EB" w:rsidRDefault="00FD1D1B" w:rsidP="00116202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 w:rsidRPr="00BA21E1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Eléments de preuve attendus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E7E6E6"/>
            <w:vAlign w:val="center"/>
          </w:tcPr>
          <w:p w14:paraId="224D7E13" w14:textId="79E86F74" w:rsidR="00FD1D1B" w:rsidRPr="002A14EB" w:rsidRDefault="00FD1D1B" w:rsidP="0038322C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b/>
                <w:bCs/>
                <w:color w:val="000000"/>
                <w:sz w:val="24"/>
                <w:szCs w:val="24"/>
              </w:rPr>
              <w:t>Réponse du candidat</w:t>
            </w:r>
          </w:p>
        </w:tc>
      </w:tr>
      <w:tr w:rsidR="00FD1D1B" w:rsidRPr="002A14EB" w14:paraId="4DFE48A3" w14:textId="77777777" w:rsidTr="00ED4BC2">
        <w:trPr>
          <w:trHeight w:val="1023"/>
        </w:trPr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903DE8" w14:textId="5AC5524D" w:rsidR="00FD1D1B" w:rsidRPr="00404C6A" w:rsidRDefault="00404C6A" w:rsidP="00ED4BC2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4C6A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E49DF" w14:textId="2E0D7477" w:rsidR="00FD1D1B" w:rsidRPr="002A14EB" w:rsidRDefault="00FD1D1B" w:rsidP="00ED4BC2">
            <w:pPr>
              <w:widowControl/>
              <w:autoSpaceDE/>
              <w:autoSpaceDN/>
              <w:adjustRightInd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D4BC2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Mode de transport principal entre la société en charge de la prestation et les établissements du </w:t>
            </w:r>
            <w:r w:rsidR="00ED4BC2" w:rsidRPr="00ED4BC2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GHT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763AD2" w14:textId="5D36E96B" w:rsidR="00FD1D1B" w:rsidRPr="002A14EB" w:rsidRDefault="00ED4BC2" w:rsidP="00BA21E1">
            <w:pPr>
              <w:widowControl/>
              <w:autoSpaceDE/>
              <w:autoSpaceDN/>
              <w:adjustRightInd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BA21E1">
              <w:rPr>
                <w:rFonts w:ascii="Corbel" w:hAnsi="Corbel" w:cs="Calibri"/>
                <w:color w:val="000000"/>
                <w:sz w:val="24"/>
                <w:szCs w:val="24"/>
              </w:rPr>
              <w:t>Descriptif des véhicules du candidat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Pr="00BA21E1">
              <w:rPr>
                <w:rFonts w:ascii="Corbel" w:hAnsi="Corbel" w:cs="Calibri"/>
                <w:color w:val="000000"/>
                <w:sz w:val="24"/>
                <w:szCs w:val="24"/>
              </w:rPr>
              <w:t>: nombre, catégorie,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alibri"/>
                <w:color w:val="000000"/>
                <w:sz w:val="24"/>
                <w:szCs w:val="24"/>
              </w:rPr>
              <w:t>Crit'air</w:t>
            </w:r>
            <w:proofErr w:type="spellEnd"/>
            <w:r>
              <w:rPr>
                <w:rFonts w:ascii="Corbel" w:hAnsi="Corbel" w:cs="Calibri"/>
                <w:color w:val="000000"/>
                <w:sz w:val="24"/>
                <w:szCs w:val="24"/>
              </w:rPr>
              <w:t>, etc.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2EFDA"/>
            <w:noWrap/>
            <w:vAlign w:val="center"/>
            <w:hideMark/>
          </w:tcPr>
          <w:p w14:paraId="4734C1DE" w14:textId="74D730C0" w:rsidR="00FD1D1B" w:rsidRPr="002A14EB" w:rsidRDefault="00FD1D1B" w:rsidP="00116202">
            <w:pPr>
              <w:widowControl/>
              <w:autoSpaceDE/>
              <w:autoSpaceDN/>
              <w:adjustRightInd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2A14EB">
              <w:rPr>
                <w:rFonts w:ascii="Corbel" w:hAnsi="Corbel" w:cs="Calibri"/>
                <w:color w:val="000000"/>
                <w:sz w:val="24"/>
                <w:szCs w:val="24"/>
              </w:rPr>
              <w:t> </w:t>
            </w:r>
          </w:p>
        </w:tc>
      </w:tr>
      <w:tr w:rsidR="00ED4BC2" w:rsidRPr="002A14EB" w14:paraId="4DBD681F" w14:textId="77777777" w:rsidTr="00CF7FE8">
        <w:trPr>
          <w:trHeight w:val="591"/>
        </w:trPr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6E49B1" w14:textId="0392BBD5" w:rsidR="00ED4BC2" w:rsidRPr="00404C6A" w:rsidRDefault="00404C6A" w:rsidP="00ED4BC2">
            <w:pPr>
              <w:widowControl/>
              <w:autoSpaceDE/>
              <w:autoSpaceDN/>
              <w:adjustRightInd/>
              <w:jc w:val="center"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404C6A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3A1242B" w14:textId="0F620F19" w:rsidR="00ED4BC2" w:rsidRPr="002A14EB" w:rsidRDefault="00ED4BC2" w:rsidP="00ED4BC2">
            <w:pPr>
              <w:widowControl/>
              <w:autoSpaceDE/>
              <w:autoSpaceDN/>
              <w:adjustRightInd/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A21E1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Avez-vous défini une politique pour optimiser la conduite et réduire les distances parcourues ?</w:t>
            </w:r>
            <w:r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BA21E1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Menez-vous des démarches pour réduire les émissions </w:t>
            </w:r>
            <w:r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>de CO2 pour les transports des</w:t>
            </w:r>
            <w:r w:rsidRPr="00BA21E1">
              <w:rPr>
                <w:rFonts w:ascii="Corbel" w:hAnsi="Corbel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 prestations objets du marché ?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66F06B" w14:textId="6603A249" w:rsidR="00ED4BC2" w:rsidRPr="002A14EB" w:rsidRDefault="00DE0022" w:rsidP="00DE0022">
            <w:pPr>
              <w:widowControl/>
              <w:autoSpaceDE/>
              <w:autoSpaceDN/>
              <w:adjustRightInd/>
              <w:rPr>
                <w:rFonts w:ascii="Corbel" w:hAnsi="Corbel" w:cs="Calibri"/>
                <w:color w:val="000000"/>
                <w:sz w:val="24"/>
                <w:szCs w:val="24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Si oui, précisez : </w:t>
            </w:r>
            <w:r w:rsidR="00ED4BC2" w:rsidRPr="00BA21E1">
              <w:rPr>
                <w:rFonts w:ascii="Corbel" w:hAnsi="Corbel" w:cs="Calibri"/>
                <w:color w:val="000000"/>
                <w:sz w:val="24"/>
                <w:szCs w:val="24"/>
              </w:rPr>
              <w:t>véhicules "</w:t>
            </w:r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>propres", agents formés à l'</w:t>
            </w:r>
            <w:proofErr w:type="spellStart"/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>éco-</w:t>
            </w:r>
            <w:r w:rsidR="00ED4BC2" w:rsidRPr="00BA21E1">
              <w:rPr>
                <w:rFonts w:ascii="Corbel" w:hAnsi="Corbel" w:cs="Calibri"/>
                <w:color w:val="000000"/>
                <w:sz w:val="24"/>
                <w:szCs w:val="24"/>
              </w:rPr>
              <w:t>conduite</w:t>
            </w:r>
            <w:proofErr w:type="spellEnd"/>
            <w:r w:rsidR="00ED4BC2" w:rsidRPr="00BA21E1">
              <w:rPr>
                <w:rFonts w:ascii="Corbel" w:hAnsi="Corbel" w:cs="Calibri"/>
                <w:color w:val="000000"/>
                <w:sz w:val="24"/>
                <w:szCs w:val="24"/>
              </w:rPr>
              <w:t>,</w:t>
            </w:r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ED4BC2" w:rsidRPr="00BA21E1">
              <w:rPr>
                <w:rFonts w:ascii="Corbel" w:hAnsi="Corbel" w:cs="Calibri"/>
                <w:color w:val="000000"/>
                <w:sz w:val="24"/>
                <w:szCs w:val="24"/>
              </w:rPr>
              <w:t>utilisation d'un outil de gestion pour optimiser</w:t>
            </w:r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ED4BC2" w:rsidRPr="00BA21E1">
              <w:rPr>
                <w:rFonts w:ascii="Corbel" w:hAnsi="Corbel" w:cs="Calibri"/>
                <w:color w:val="000000"/>
                <w:sz w:val="24"/>
                <w:szCs w:val="24"/>
              </w:rPr>
              <w:t xml:space="preserve">les transports dans le cadre du marché, permettant notamment la diminution des déplacements ? (Exemples : </w:t>
            </w:r>
            <w:proofErr w:type="spellStart"/>
            <w:r w:rsidR="00ED4BC2" w:rsidRPr="00BA21E1">
              <w:rPr>
                <w:rFonts w:ascii="Corbel" w:hAnsi="Corbel" w:cs="Calibri"/>
                <w:color w:val="000000"/>
                <w:sz w:val="24"/>
                <w:szCs w:val="24"/>
              </w:rPr>
              <w:t>Winr</w:t>
            </w:r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>oute</w:t>
            </w:r>
            <w:proofErr w:type="spellEnd"/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>Antsroute</w:t>
            </w:r>
            <w:proofErr w:type="spellEnd"/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>Mapotempo</w:t>
            </w:r>
            <w:proofErr w:type="spellEnd"/>
            <w:r>
              <w:rPr>
                <w:rFonts w:ascii="Corbel" w:hAnsi="Corbel" w:cs="Calibri"/>
                <w:color w:val="000000"/>
                <w:sz w:val="24"/>
                <w:szCs w:val="24"/>
              </w:rPr>
              <w:t>, etc.</w:t>
            </w:r>
            <w:r w:rsidR="00ED4BC2">
              <w:rPr>
                <w:rFonts w:ascii="Corbel" w:hAnsi="Corbel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2EFDA"/>
            <w:noWrap/>
            <w:vAlign w:val="center"/>
          </w:tcPr>
          <w:p w14:paraId="67F56F58" w14:textId="18BB7AE9" w:rsidR="00ED4BC2" w:rsidRPr="002A14EB" w:rsidRDefault="00ED4BC2" w:rsidP="00ED4BC2">
            <w:pPr>
              <w:widowControl/>
              <w:autoSpaceDE/>
              <w:autoSpaceDN/>
              <w:adjustRightInd/>
              <w:rPr>
                <w:rFonts w:ascii="Corbel" w:hAnsi="Corbel" w:cs="Calibri"/>
                <w:color w:val="000000"/>
                <w:sz w:val="24"/>
                <w:szCs w:val="24"/>
              </w:rPr>
            </w:pPr>
          </w:p>
        </w:tc>
      </w:tr>
    </w:tbl>
    <w:p w14:paraId="2AE1C3E3" w14:textId="7EDC653D" w:rsidR="0038322C" w:rsidRPr="002A14EB" w:rsidRDefault="0038322C">
      <w:pPr>
        <w:widowControl/>
        <w:autoSpaceDE/>
        <w:autoSpaceDN/>
        <w:adjustRightInd/>
        <w:spacing w:after="160" w:line="259" w:lineRule="auto"/>
        <w:rPr>
          <w:rFonts w:ascii="Corbel" w:hAnsi="Corbel"/>
          <w:sz w:val="24"/>
          <w:szCs w:val="24"/>
        </w:rPr>
      </w:pPr>
    </w:p>
    <w:p w14:paraId="522F0C3A" w14:textId="77777777" w:rsidR="00924086" w:rsidRPr="002A14EB" w:rsidRDefault="00924086" w:rsidP="00924086">
      <w:pPr>
        <w:pStyle w:val="Paragraphedeliste"/>
        <w:numPr>
          <w:ilvl w:val="0"/>
          <w:numId w:val="3"/>
        </w:numPr>
        <w:rPr>
          <w:rFonts w:ascii="Corbel" w:hAnsi="Corbel"/>
          <w:b/>
          <w:sz w:val="24"/>
          <w:szCs w:val="24"/>
        </w:rPr>
      </w:pPr>
      <w:r w:rsidRPr="002A14EB">
        <w:rPr>
          <w:rFonts w:ascii="Corbel" w:hAnsi="Corbel"/>
          <w:b/>
          <w:sz w:val="24"/>
          <w:szCs w:val="24"/>
        </w:rPr>
        <w:t>Sous-critère 2 « Aspect quantitatif de la démarché d’insertion sociale : proposition d’un nombre d’heures d’insertion sociale</w:t>
      </w:r>
    </w:p>
    <w:p w14:paraId="5307B516" w14:textId="0AD14968" w:rsidR="00924086" w:rsidRPr="002A14EB" w:rsidRDefault="00924086" w:rsidP="00CF7FE8">
      <w:pPr>
        <w:widowControl/>
        <w:autoSpaceDE/>
        <w:autoSpaceDN/>
        <w:adjustRightInd/>
        <w:spacing w:after="160" w:line="259" w:lineRule="auto"/>
        <w:ind w:left="709"/>
        <w:rPr>
          <w:rFonts w:ascii="Corbel" w:hAnsi="Corbel"/>
          <w:sz w:val="24"/>
          <w:szCs w:val="24"/>
        </w:rPr>
      </w:pPr>
      <w:r w:rsidRPr="002A14EB">
        <w:rPr>
          <w:rFonts w:ascii="Corbel" w:hAnsi="Corbel"/>
          <w:sz w:val="24"/>
          <w:szCs w:val="24"/>
        </w:rPr>
        <w:t>A remplir dans l’acte d’engagement</w:t>
      </w:r>
      <w:r w:rsidR="00ED4BC2">
        <w:rPr>
          <w:rFonts w:ascii="Corbel" w:hAnsi="Corbel"/>
          <w:sz w:val="24"/>
          <w:szCs w:val="24"/>
        </w:rPr>
        <w:t>.</w:t>
      </w:r>
    </w:p>
    <w:p w14:paraId="1A82E651" w14:textId="77777777" w:rsidR="002D0611" w:rsidRPr="002A14EB" w:rsidRDefault="002D0611" w:rsidP="00924086">
      <w:pPr>
        <w:jc w:val="center"/>
        <w:rPr>
          <w:rFonts w:ascii="Corbel" w:hAnsi="Corbel"/>
          <w:b/>
          <w:color w:val="0070C0"/>
          <w:sz w:val="24"/>
          <w:szCs w:val="24"/>
        </w:rPr>
      </w:pPr>
    </w:p>
    <w:sectPr w:rsidR="002D0611" w:rsidRPr="002A14EB" w:rsidSect="00661273">
      <w:headerReference w:type="default" r:id="rId8"/>
      <w:footerReference w:type="default" r:id="rId9"/>
      <w:pgSz w:w="11906" w:h="16838"/>
      <w:pgMar w:top="568" w:right="70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37B2E" w14:textId="77777777" w:rsidR="00E00F44" w:rsidRDefault="00E00F44" w:rsidP="00E00F44">
      <w:r>
        <w:separator/>
      </w:r>
    </w:p>
  </w:endnote>
  <w:endnote w:type="continuationSeparator" w:id="0">
    <w:p w14:paraId="70E00D80" w14:textId="77777777" w:rsidR="00E00F44" w:rsidRDefault="00E00F44" w:rsidP="00E0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CD15" w14:textId="48EB4A82" w:rsidR="0031732D" w:rsidRPr="0031732D" w:rsidRDefault="0031732D" w:rsidP="0031732D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rFonts w:asciiTheme="majorHAnsi" w:hAnsiTheme="majorHAnsi" w:cstheme="majorHAnsi"/>
        <w:sz w:val="16"/>
        <w:szCs w:val="16"/>
      </w:rPr>
    </w:pPr>
    <w:r w:rsidRPr="0031732D">
      <w:rPr>
        <w:rFonts w:asciiTheme="majorHAnsi" w:hAnsiTheme="majorHAnsi" w:cstheme="majorHAnsi"/>
        <w:sz w:val="16"/>
        <w:szCs w:val="16"/>
      </w:rPr>
      <w:t xml:space="preserve">Affaire n° 25A0165 - </w:t>
    </w:r>
    <w:r w:rsidRPr="0031732D">
      <w:rPr>
        <w:rFonts w:asciiTheme="majorHAnsi" w:hAnsiTheme="majorHAnsi" w:cs="Times New Roman"/>
        <w:sz w:val="16"/>
        <w:szCs w:val="16"/>
      </w:rPr>
      <w:t>Maintenance des enceintes frigorifiques de produits sensibles pour le CHU de Montpellier, Etablissement Support du Groupement Hospitalier de Territoire « Est-Hérault et Sud-Aveyron » (GHT « EHSA »)</w:t>
    </w:r>
  </w:p>
  <w:p w14:paraId="59AE97A6" w14:textId="094B37DD" w:rsidR="00E00F44" w:rsidRPr="00E00F44" w:rsidRDefault="00E00F44" w:rsidP="00E00F44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color w:val="808080"/>
        <w:sz w:val="16"/>
        <w:szCs w:val="24"/>
      </w:rPr>
    </w:pPr>
    <w:r w:rsidRPr="00E00F44">
      <w:rPr>
        <w:color w:val="808080"/>
        <w:sz w:val="16"/>
        <w:szCs w:val="24"/>
      </w:rPr>
      <w:fldChar w:fldCharType="begin"/>
    </w:r>
    <w:r w:rsidRPr="00E00F44">
      <w:rPr>
        <w:color w:val="808080"/>
        <w:sz w:val="16"/>
        <w:szCs w:val="24"/>
      </w:rPr>
      <w:instrText xml:space="preserve"> PAGE </w:instrText>
    </w:r>
    <w:r w:rsidRPr="00E00F44">
      <w:rPr>
        <w:color w:val="808080"/>
        <w:sz w:val="16"/>
        <w:szCs w:val="24"/>
      </w:rPr>
      <w:fldChar w:fldCharType="separate"/>
    </w:r>
    <w:r w:rsidR="00574CD8">
      <w:rPr>
        <w:noProof/>
        <w:color w:val="808080"/>
        <w:sz w:val="16"/>
        <w:szCs w:val="24"/>
      </w:rPr>
      <w:t>6</w:t>
    </w:r>
    <w:r w:rsidRPr="00E00F44">
      <w:rPr>
        <w:color w:val="808080"/>
        <w:sz w:val="16"/>
        <w:szCs w:val="24"/>
      </w:rPr>
      <w:fldChar w:fldCharType="end"/>
    </w:r>
    <w:r w:rsidRPr="00E00F44">
      <w:rPr>
        <w:color w:val="808080"/>
        <w:sz w:val="16"/>
        <w:szCs w:val="24"/>
      </w:rPr>
      <w:t>/</w:t>
    </w:r>
    <w:r w:rsidRPr="00E00F44">
      <w:rPr>
        <w:color w:val="808080"/>
        <w:sz w:val="16"/>
        <w:szCs w:val="24"/>
      </w:rPr>
      <w:fldChar w:fldCharType="begin"/>
    </w:r>
    <w:r w:rsidRPr="00E00F44">
      <w:rPr>
        <w:color w:val="808080"/>
        <w:sz w:val="16"/>
        <w:szCs w:val="24"/>
      </w:rPr>
      <w:instrText xml:space="preserve"> NUMPAGES </w:instrText>
    </w:r>
    <w:r w:rsidRPr="00E00F44">
      <w:rPr>
        <w:color w:val="808080"/>
        <w:sz w:val="16"/>
        <w:szCs w:val="24"/>
      </w:rPr>
      <w:fldChar w:fldCharType="separate"/>
    </w:r>
    <w:r w:rsidR="00574CD8">
      <w:rPr>
        <w:noProof/>
        <w:color w:val="808080"/>
        <w:sz w:val="16"/>
        <w:szCs w:val="24"/>
      </w:rPr>
      <w:t>7</w:t>
    </w:r>
    <w:r w:rsidRPr="00E00F44">
      <w:rPr>
        <w:color w:val="808080"/>
        <w:sz w:val="16"/>
        <w:szCs w:val="24"/>
      </w:rPr>
      <w:fldChar w:fldCharType="end"/>
    </w:r>
  </w:p>
  <w:p w14:paraId="19FCAB53" w14:textId="1AD1BDD1" w:rsidR="00E00F44" w:rsidRDefault="00377116" w:rsidP="00E00F44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color w:val="808080"/>
        <w:sz w:val="16"/>
        <w:szCs w:val="24"/>
      </w:rPr>
    </w:pPr>
    <w:r>
      <w:rPr>
        <w:color w:val="808080"/>
        <w:sz w:val="16"/>
        <w:szCs w:val="24"/>
      </w:rPr>
      <w:t>CADRE DE REPONSE</w:t>
    </w:r>
  </w:p>
  <w:p w14:paraId="7B6BB42B" w14:textId="254A7B5F" w:rsidR="00CF2078" w:rsidRPr="00E00F44" w:rsidRDefault="00CF2078" w:rsidP="00E00F44">
    <w:pPr>
      <w:widowControl/>
      <w:tabs>
        <w:tab w:val="center" w:pos="4536"/>
        <w:tab w:val="right" w:pos="9072"/>
      </w:tabs>
      <w:autoSpaceDE/>
      <w:autoSpaceDN/>
      <w:adjustRightInd/>
      <w:jc w:val="center"/>
      <w:rPr>
        <w:color w:val="808080"/>
        <w:sz w:val="16"/>
        <w:szCs w:val="24"/>
      </w:rPr>
    </w:pPr>
    <w:r>
      <w:rPr>
        <w:color w:val="808080"/>
        <w:sz w:val="16"/>
        <w:szCs w:val="24"/>
      </w:rPr>
      <w:t>SAT Mise à jour 09/07/2025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02726" w14:textId="77777777" w:rsidR="00E00F44" w:rsidRDefault="00E00F44" w:rsidP="00E00F44">
      <w:r>
        <w:separator/>
      </w:r>
    </w:p>
  </w:footnote>
  <w:footnote w:type="continuationSeparator" w:id="0">
    <w:p w14:paraId="0FA40CFF" w14:textId="77777777" w:rsidR="00E00F44" w:rsidRDefault="00E00F44" w:rsidP="00E00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A06F2" w14:textId="70E2A983" w:rsidR="00E00F44" w:rsidRDefault="0031732D" w:rsidP="00E00F44">
    <w:pPr>
      <w:pStyle w:val="En-tte"/>
      <w:jc w:val="center"/>
    </w:pPr>
    <w:r>
      <w:rPr>
        <w:noProof/>
      </w:rPr>
      <w:drawing>
        <wp:inline distT="0" distB="0" distL="0" distR="0" wp14:anchorId="2117BC16" wp14:editId="26DFC058">
          <wp:extent cx="5761355" cy="603250"/>
          <wp:effectExtent l="0" t="0" r="0" b="635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B554B"/>
    <w:multiLevelType w:val="hybridMultilevel"/>
    <w:tmpl w:val="BFC8F7A4"/>
    <w:lvl w:ilvl="0" w:tplc="CDC6E32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E1D70"/>
    <w:multiLevelType w:val="hybridMultilevel"/>
    <w:tmpl w:val="1C741742"/>
    <w:lvl w:ilvl="0" w:tplc="03286A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1E0C"/>
    <w:multiLevelType w:val="hybridMultilevel"/>
    <w:tmpl w:val="E696B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0657E"/>
    <w:multiLevelType w:val="hybridMultilevel"/>
    <w:tmpl w:val="19E26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22288"/>
    <w:multiLevelType w:val="hybridMultilevel"/>
    <w:tmpl w:val="FE48B71A"/>
    <w:lvl w:ilvl="0" w:tplc="1A6891DA">
      <w:numFmt w:val="bullet"/>
      <w:lvlText w:val="-"/>
      <w:lvlJc w:val="left"/>
      <w:pPr>
        <w:ind w:left="720" w:hanging="360"/>
      </w:pPr>
      <w:rPr>
        <w:rFonts w:ascii="Corbel" w:eastAsia="Times New Roman" w:hAnsi="Corbe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F1A39"/>
    <w:multiLevelType w:val="hybridMultilevel"/>
    <w:tmpl w:val="F7DEA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8302A"/>
    <w:multiLevelType w:val="hybridMultilevel"/>
    <w:tmpl w:val="1D98B9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802DF"/>
    <w:multiLevelType w:val="hybridMultilevel"/>
    <w:tmpl w:val="AB9CEF5A"/>
    <w:lvl w:ilvl="0" w:tplc="E4449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473033">
    <w:abstractNumId w:val="2"/>
  </w:num>
  <w:num w:numId="2" w16cid:durableId="1618486368">
    <w:abstractNumId w:val="7"/>
  </w:num>
  <w:num w:numId="3" w16cid:durableId="1463035395">
    <w:abstractNumId w:val="6"/>
  </w:num>
  <w:num w:numId="4" w16cid:durableId="1433477455">
    <w:abstractNumId w:val="5"/>
  </w:num>
  <w:num w:numId="5" w16cid:durableId="1358387315">
    <w:abstractNumId w:val="0"/>
  </w:num>
  <w:num w:numId="6" w16cid:durableId="1108041940">
    <w:abstractNumId w:val="3"/>
  </w:num>
  <w:num w:numId="7" w16cid:durableId="232741743">
    <w:abstractNumId w:val="4"/>
  </w:num>
  <w:num w:numId="8" w16cid:durableId="424308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71E"/>
    <w:rsid w:val="00015EFD"/>
    <w:rsid w:val="00016EC7"/>
    <w:rsid w:val="00036DB7"/>
    <w:rsid w:val="000735D9"/>
    <w:rsid w:val="00073A4A"/>
    <w:rsid w:val="000823C4"/>
    <w:rsid w:val="000B1169"/>
    <w:rsid w:val="000B76B0"/>
    <w:rsid w:val="00116202"/>
    <w:rsid w:val="0011770D"/>
    <w:rsid w:val="001446EB"/>
    <w:rsid w:val="0016047E"/>
    <w:rsid w:val="001723DB"/>
    <w:rsid w:val="00205383"/>
    <w:rsid w:val="0021321F"/>
    <w:rsid w:val="002A14EB"/>
    <w:rsid w:val="002D0611"/>
    <w:rsid w:val="002D6EB5"/>
    <w:rsid w:val="002D7AC3"/>
    <w:rsid w:val="002E156E"/>
    <w:rsid w:val="0031732D"/>
    <w:rsid w:val="00343B29"/>
    <w:rsid w:val="00367A28"/>
    <w:rsid w:val="00377116"/>
    <w:rsid w:val="0038322C"/>
    <w:rsid w:val="003C265D"/>
    <w:rsid w:val="003C7C07"/>
    <w:rsid w:val="00404C6A"/>
    <w:rsid w:val="004A550D"/>
    <w:rsid w:val="004C2ED6"/>
    <w:rsid w:val="00501DA2"/>
    <w:rsid w:val="005063E4"/>
    <w:rsid w:val="005263DB"/>
    <w:rsid w:val="00526E6E"/>
    <w:rsid w:val="00544FC9"/>
    <w:rsid w:val="0055271E"/>
    <w:rsid w:val="00554CFE"/>
    <w:rsid w:val="005609C1"/>
    <w:rsid w:val="00574CD8"/>
    <w:rsid w:val="0059517C"/>
    <w:rsid w:val="005A4A54"/>
    <w:rsid w:val="006010B0"/>
    <w:rsid w:val="006054FA"/>
    <w:rsid w:val="00637034"/>
    <w:rsid w:val="00661273"/>
    <w:rsid w:val="00675D18"/>
    <w:rsid w:val="00676C2E"/>
    <w:rsid w:val="006A23E4"/>
    <w:rsid w:val="006A71C9"/>
    <w:rsid w:val="006D586B"/>
    <w:rsid w:val="00747519"/>
    <w:rsid w:val="007503E0"/>
    <w:rsid w:val="007730DE"/>
    <w:rsid w:val="00784A97"/>
    <w:rsid w:val="007A2B3A"/>
    <w:rsid w:val="007C1A81"/>
    <w:rsid w:val="00842522"/>
    <w:rsid w:val="00842841"/>
    <w:rsid w:val="00846B51"/>
    <w:rsid w:val="00883E58"/>
    <w:rsid w:val="008935F6"/>
    <w:rsid w:val="008D2F20"/>
    <w:rsid w:val="008D5A33"/>
    <w:rsid w:val="008D6C19"/>
    <w:rsid w:val="00903464"/>
    <w:rsid w:val="00921D78"/>
    <w:rsid w:val="00924086"/>
    <w:rsid w:val="00970008"/>
    <w:rsid w:val="009A4170"/>
    <w:rsid w:val="009E7C11"/>
    <w:rsid w:val="00A160DE"/>
    <w:rsid w:val="00A17DB1"/>
    <w:rsid w:val="00A42419"/>
    <w:rsid w:val="00A4666B"/>
    <w:rsid w:val="00A6079E"/>
    <w:rsid w:val="00AA725A"/>
    <w:rsid w:val="00AC38D9"/>
    <w:rsid w:val="00AC4CD4"/>
    <w:rsid w:val="00AF2326"/>
    <w:rsid w:val="00B23390"/>
    <w:rsid w:val="00B3440B"/>
    <w:rsid w:val="00B37F7A"/>
    <w:rsid w:val="00BA21E1"/>
    <w:rsid w:val="00BC11EE"/>
    <w:rsid w:val="00C12AD0"/>
    <w:rsid w:val="00C44A86"/>
    <w:rsid w:val="00C53B91"/>
    <w:rsid w:val="00C64D74"/>
    <w:rsid w:val="00C67990"/>
    <w:rsid w:val="00C70B09"/>
    <w:rsid w:val="00C717E4"/>
    <w:rsid w:val="00C87516"/>
    <w:rsid w:val="00CD0EBF"/>
    <w:rsid w:val="00CE6E6A"/>
    <w:rsid w:val="00CE79E5"/>
    <w:rsid w:val="00CF2078"/>
    <w:rsid w:val="00CF7FE8"/>
    <w:rsid w:val="00D2519E"/>
    <w:rsid w:val="00D35904"/>
    <w:rsid w:val="00D502F4"/>
    <w:rsid w:val="00D545B3"/>
    <w:rsid w:val="00D642E3"/>
    <w:rsid w:val="00D72075"/>
    <w:rsid w:val="00D8637B"/>
    <w:rsid w:val="00DD14F7"/>
    <w:rsid w:val="00DD6C92"/>
    <w:rsid w:val="00DE0022"/>
    <w:rsid w:val="00E00F44"/>
    <w:rsid w:val="00E27360"/>
    <w:rsid w:val="00E342FF"/>
    <w:rsid w:val="00E41DAE"/>
    <w:rsid w:val="00E63E56"/>
    <w:rsid w:val="00E735EB"/>
    <w:rsid w:val="00EC4712"/>
    <w:rsid w:val="00ED4BC2"/>
    <w:rsid w:val="00ED729F"/>
    <w:rsid w:val="00ED751D"/>
    <w:rsid w:val="00EE234B"/>
    <w:rsid w:val="00F35DFD"/>
    <w:rsid w:val="00F400DD"/>
    <w:rsid w:val="00FA5E5D"/>
    <w:rsid w:val="00FD1D1B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DD0A94"/>
  <w15:docId w15:val="{F1D79436-07A5-4B70-A744-D028C7D7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C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7503E0"/>
    <w:pPr>
      <w:framePr w:hSpace="142" w:wrap="auto" w:vAnchor="text" w:hAnchor="text" w:xAlign="center" w:y="1"/>
      <w:jc w:val="center"/>
    </w:pPr>
    <w:rPr>
      <w:b/>
      <w:bCs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D359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35904"/>
  </w:style>
  <w:style w:type="character" w:customStyle="1" w:styleId="CommentaireCar">
    <w:name w:val="Commentaire Car"/>
    <w:basedOn w:val="Policepardfaut"/>
    <w:link w:val="Commentaire"/>
    <w:uiPriority w:val="99"/>
    <w:rsid w:val="00D35904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59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5904"/>
    <w:rPr>
      <w:rFonts w:ascii="Arial" w:eastAsia="Times New Roman" w:hAnsi="Arial" w:cs="Arial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590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5904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00F4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00F44"/>
    <w:rPr>
      <w:rFonts w:ascii="Arial" w:eastAsia="Times New Roman" w:hAnsi="Arial" w:cs="Arial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00F4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0F44"/>
    <w:rPr>
      <w:rFonts w:ascii="Arial" w:eastAsia="Times New Roman" w:hAnsi="Arial" w:cs="Arial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00F44"/>
    <w:pPr>
      <w:ind w:left="720"/>
      <w:contextualSpacing/>
    </w:pPr>
  </w:style>
  <w:style w:type="paragraph" w:customStyle="1" w:styleId="RedTxt">
    <w:name w:val="RedTxt"/>
    <w:basedOn w:val="Normal"/>
    <w:link w:val="RedTxtCar"/>
    <w:rsid w:val="003C7C07"/>
    <w:pPr>
      <w:keepLines/>
    </w:pPr>
    <w:rPr>
      <w:sz w:val="18"/>
      <w:szCs w:val="18"/>
    </w:rPr>
  </w:style>
  <w:style w:type="character" w:customStyle="1" w:styleId="RedTxtCar">
    <w:name w:val="RedTxt Car"/>
    <w:link w:val="RedTxt"/>
    <w:rsid w:val="003C7C07"/>
    <w:rPr>
      <w:rFonts w:ascii="Arial" w:eastAsia="Times New Roman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4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6D3BB-8413-42A5-9204-FA731FAB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7</Pages>
  <Words>807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RUBAT DU MERAC ARNAUD</dc:creator>
  <cp:keywords/>
  <dc:description/>
  <cp:lastModifiedBy>GIRAUD CHOPIN SOPHIE</cp:lastModifiedBy>
  <cp:revision>43</cp:revision>
  <dcterms:created xsi:type="dcterms:W3CDTF">2023-11-16T16:05:00Z</dcterms:created>
  <dcterms:modified xsi:type="dcterms:W3CDTF">2025-09-23T07:37:00Z</dcterms:modified>
</cp:coreProperties>
</file>